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60A1A" w14:textId="692FEFF9" w:rsidR="00F512BB" w:rsidRPr="001907DE" w:rsidRDefault="00F512BB" w:rsidP="00F512BB">
      <w:pPr>
        <w:pStyle w:val="3GPPHeader"/>
        <w:spacing w:after="60"/>
        <w:rPr>
          <w:sz w:val="32"/>
          <w:szCs w:val="32"/>
          <w:highlight w:val="yellow"/>
          <w:lang w:val="pt-BR"/>
        </w:rPr>
      </w:pPr>
      <w:bookmarkStart w:id="0" w:name="_Hlk54275161"/>
      <w:bookmarkEnd w:id="0"/>
      <w:r w:rsidRPr="001907DE">
        <w:rPr>
          <w:lang w:val="pt-BR"/>
        </w:rPr>
        <w:t>3GPP TSG-RAN WG2 #</w:t>
      </w:r>
      <w:r w:rsidR="006201F0" w:rsidRPr="001907DE">
        <w:rPr>
          <w:lang w:val="pt-BR"/>
        </w:rPr>
        <w:t>1</w:t>
      </w:r>
      <w:r w:rsidR="00F26EAA">
        <w:rPr>
          <w:lang w:val="pt-BR"/>
        </w:rPr>
        <w:t>2</w:t>
      </w:r>
      <w:r w:rsidR="007A7202">
        <w:rPr>
          <w:lang w:val="pt-BR"/>
        </w:rPr>
        <w:t>2</w:t>
      </w:r>
      <w:r w:rsidRPr="001907DE">
        <w:rPr>
          <w:lang w:val="pt-BR"/>
        </w:rPr>
        <w:tab/>
      </w:r>
      <w:r w:rsidR="006201F0" w:rsidRPr="001907DE">
        <w:rPr>
          <w:sz w:val="32"/>
          <w:szCs w:val="32"/>
          <w:lang w:val="pt-BR"/>
        </w:rPr>
        <w:t>R2-</w:t>
      </w:r>
      <w:r w:rsidR="00495EF3" w:rsidRPr="001907DE">
        <w:rPr>
          <w:sz w:val="32"/>
          <w:szCs w:val="32"/>
          <w:lang w:val="pt-BR"/>
        </w:rPr>
        <w:t>2</w:t>
      </w:r>
      <w:r w:rsidR="002F4934">
        <w:rPr>
          <w:sz w:val="32"/>
          <w:szCs w:val="32"/>
          <w:lang w:val="pt-BR"/>
        </w:rPr>
        <w:t>30</w:t>
      </w:r>
      <w:r w:rsidR="00F23D3C">
        <w:rPr>
          <w:sz w:val="32"/>
          <w:szCs w:val="32"/>
          <w:lang w:val="pt-BR"/>
        </w:rPr>
        <w:t>5383</w:t>
      </w:r>
    </w:p>
    <w:p w14:paraId="2E3E5B97" w14:textId="49163CA1" w:rsidR="00F512BB" w:rsidRPr="00CE0424" w:rsidRDefault="007A7202" w:rsidP="00F512BB">
      <w:pPr>
        <w:pStyle w:val="3GPPHeader"/>
      </w:pPr>
      <w:r>
        <w:t>Incheon, Korea</w:t>
      </w:r>
      <w:r w:rsidR="006201F0">
        <w:t xml:space="preserve">, </w:t>
      </w:r>
      <w:r w:rsidR="000569B0">
        <w:t>22nd</w:t>
      </w:r>
      <w:r w:rsidR="00A81F9D">
        <w:rPr>
          <w:lang w:val="en-US"/>
        </w:rPr>
        <w:t xml:space="preserve"> </w:t>
      </w:r>
      <w:r w:rsidR="002103F2" w:rsidRPr="002103F2">
        <w:rPr>
          <w:lang w:val="en-US"/>
        </w:rPr>
        <w:t xml:space="preserve">– </w:t>
      </w:r>
      <w:r w:rsidR="00353CFF">
        <w:rPr>
          <w:lang w:val="en-US"/>
        </w:rPr>
        <w:t>26th</w:t>
      </w:r>
      <w:r w:rsidR="002103F2" w:rsidRPr="002103F2">
        <w:rPr>
          <w:lang w:val="en-US"/>
        </w:rPr>
        <w:t xml:space="preserve"> </w:t>
      </w:r>
      <w:r w:rsidR="00353CFF">
        <w:rPr>
          <w:lang w:val="en-US"/>
        </w:rPr>
        <w:t>April</w:t>
      </w:r>
      <w:r w:rsidR="00D12A04">
        <w:rPr>
          <w:lang w:val="en-US"/>
        </w:rPr>
        <w:t xml:space="preserve"> </w:t>
      </w:r>
      <w:r w:rsidR="002103F2" w:rsidRPr="002103F2">
        <w:rPr>
          <w:lang w:val="en-US"/>
        </w:rPr>
        <w:t>202</w:t>
      </w:r>
      <w:r w:rsidR="00353CFF">
        <w:rPr>
          <w:lang w:val="en-US"/>
        </w:rPr>
        <w:t>3</w:t>
      </w:r>
    </w:p>
    <w:p w14:paraId="2BEC666A" w14:textId="77777777" w:rsidR="00E90E49" w:rsidRPr="00CE0424" w:rsidRDefault="00E90E49" w:rsidP="00357380">
      <w:pPr>
        <w:pStyle w:val="3GPPHeader"/>
      </w:pPr>
    </w:p>
    <w:p w14:paraId="2721CBB3" w14:textId="22BEF83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01387">
        <w:rPr>
          <w:sz w:val="22"/>
          <w:szCs w:val="22"/>
        </w:rPr>
        <w:t>7</w:t>
      </w:r>
      <w:r w:rsidR="00FE6705" w:rsidRPr="00FE6705">
        <w:rPr>
          <w:sz w:val="22"/>
          <w:szCs w:val="22"/>
        </w:rPr>
        <w:t xml:space="preserve">.14.4 Support of </w:t>
      </w:r>
      <w:proofErr w:type="spellStart"/>
      <w:r w:rsidR="00FE6705" w:rsidRPr="00FE6705">
        <w:rPr>
          <w:sz w:val="22"/>
          <w:szCs w:val="22"/>
        </w:rPr>
        <w:t>QoE</w:t>
      </w:r>
      <w:proofErr w:type="spellEnd"/>
      <w:r w:rsidR="00FE6705" w:rsidRPr="00FE6705">
        <w:rPr>
          <w:sz w:val="22"/>
          <w:szCs w:val="22"/>
        </w:rPr>
        <w:t xml:space="preserve"> measurements for NR-DC</w:t>
      </w:r>
    </w:p>
    <w:p w14:paraId="56904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1A93C8" w14:textId="21799DC4" w:rsidR="00E90E49" w:rsidRPr="00CE0424" w:rsidRDefault="003D3C45" w:rsidP="00311702">
      <w:pPr>
        <w:pStyle w:val="3GPPHeader"/>
        <w:rPr>
          <w:sz w:val="22"/>
          <w:szCs w:val="22"/>
        </w:rPr>
      </w:pPr>
      <w:r>
        <w:rPr>
          <w:sz w:val="22"/>
          <w:szCs w:val="22"/>
        </w:rPr>
        <w:t>Title:</w:t>
      </w:r>
      <w:r w:rsidR="00E90E49" w:rsidRPr="00CE0424">
        <w:rPr>
          <w:sz w:val="22"/>
          <w:szCs w:val="22"/>
        </w:rPr>
        <w:tab/>
      </w:r>
      <w:proofErr w:type="spellStart"/>
      <w:r w:rsidR="003959BC" w:rsidRPr="003959BC">
        <w:rPr>
          <w:sz w:val="22"/>
          <w:szCs w:val="22"/>
        </w:rPr>
        <w:t>QoE</w:t>
      </w:r>
      <w:proofErr w:type="spellEnd"/>
      <w:r w:rsidR="003959BC" w:rsidRPr="003959BC">
        <w:rPr>
          <w:sz w:val="22"/>
          <w:szCs w:val="22"/>
        </w:rPr>
        <w:t xml:space="preserve"> </w:t>
      </w:r>
      <w:r w:rsidR="0074675F">
        <w:rPr>
          <w:sz w:val="22"/>
          <w:szCs w:val="22"/>
        </w:rPr>
        <w:t xml:space="preserve">measurements </w:t>
      </w:r>
      <w:r w:rsidR="003959BC" w:rsidRPr="003959BC">
        <w:rPr>
          <w:sz w:val="22"/>
          <w:szCs w:val="22"/>
        </w:rPr>
        <w:t>in NR-DC</w:t>
      </w:r>
      <w:r w:rsidR="005E00A2" w:rsidRPr="005E00A2" w:rsidDel="005E00A2">
        <w:rPr>
          <w:sz w:val="22"/>
          <w:szCs w:val="22"/>
        </w:rPr>
        <w:t xml:space="preserve"> </w:t>
      </w:r>
    </w:p>
    <w:p w14:paraId="2EA45AFD" w14:textId="56E6970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w:t>
      </w:r>
    </w:p>
    <w:p w14:paraId="74360B47" w14:textId="149C9BDA" w:rsidR="00E114DE" w:rsidRPr="006E3CCD" w:rsidRDefault="00230D18" w:rsidP="006E3CCD">
      <w:pPr>
        <w:pStyle w:val="Heading1"/>
        <w:rPr>
          <w:lang w:val="en-US"/>
        </w:rPr>
      </w:pPr>
      <w:r w:rsidRPr="009F463A">
        <w:rPr>
          <w:lang w:val="en-US"/>
        </w:rPr>
        <w:t>1</w:t>
      </w:r>
      <w:r w:rsidRPr="009F463A">
        <w:rPr>
          <w:lang w:val="en-US"/>
        </w:rPr>
        <w:tab/>
      </w:r>
      <w:r w:rsidR="00E90E49" w:rsidRPr="009F463A">
        <w:rPr>
          <w:lang w:val="en-US"/>
        </w:rPr>
        <w:t>Introduction</w:t>
      </w:r>
    </w:p>
    <w:p w14:paraId="0A8A2206" w14:textId="4D02D0B7" w:rsidR="00E04496" w:rsidRPr="00E04496" w:rsidRDefault="61263F67" w:rsidP="00E04496">
      <w:pPr>
        <w:jc w:val="both"/>
        <w:rPr>
          <w:rFonts w:ascii="Arial" w:hAnsi="Arial" w:cs="Arial"/>
          <w:lang w:val="en-US"/>
        </w:rPr>
      </w:pPr>
      <w:bookmarkStart w:id="1" w:name="_Ref178064866"/>
      <w:r w:rsidRPr="5875EB35">
        <w:rPr>
          <w:rFonts w:ascii="Arial" w:hAnsi="Arial" w:cs="Arial"/>
        </w:rPr>
        <w:t xml:space="preserve">As described in the WID on Enhancement on NR </w:t>
      </w:r>
      <w:proofErr w:type="spellStart"/>
      <w:r w:rsidRPr="5875EB35">
        <w:rPr>
          <w:rFonts w:ascii="Arial" w:hAnsi="Arial" w:cs="Arial"/>
        </w:rPr>
        <w:t>QoE</w:t>
      </w:r>
      <w:proofErr w:type="spellEnd"/>
      <w:r w:rsidRPr="5875EB35">
        <w:rPr>
          <w:rFonts w:ascii="Arial" w:hAnsi="Arial" w:cs="Arial"/>
        </w:rPr>
        <w:t xml:space="preserve"> management and optimizations for diverse services, NR-DC is one of the important commercial deployment scenarios for 5G networks and it is critical to support it in the NR </w:t>
      </w:r>
      <w:proofErr w:type="spellStart"/>
      <w:r w:rsidRPr="5875EB35">
        <w:rPr>
          <w:rFonts w:ascii="Arial" w:hAnsi="Arial" w:cs="Arial"/>
        </w:rPr>
        <w:t>QoE</w:t>
      </w:r>
      <w:proofErr w:type="spellEnd"/>
      <w:r w:rsidRPr="5875EB35">
        <w:rPr>
          <w:rFonts w:ascii="Arial" w:hAnsi="Arial" w:cs="Arial"/>
        </w:rPr>
        <w:t xml:space="preserve"> framework. Therefore, in the </w:t>
      </w:r>
      <w:r w:rsidR="7C68A084" w:rsidRPr="54682956">
        <w:rPr>
          <w:rFonts w:ascii="Arial" w:hAnsi="Arial" w:cs="Arial"/>
        </w:rPr>
        <w:t>R</w:t>
      </w:r>
      <w:proofErr w:type="spellStart"/>
      <w:r w:rsidRPr="54682956">
        <w:rPr>
          <w:rFonts w:ascii="Arial" w:hAnsi="Arial" w:cs="Arial"/>
          <w:lang w:val="en-US"/>
        </w:rPr>
        <w:t>el</w:t>
      </w:r>
      <w:proofErr w:type="spellEnd"/>
      <w:r w:rsidRPr="5875EB35">
        <w:rPr>
          <w:rFonts w:ascii="Arial" w:hAnsi="Arial" w:cs="Arial"/>
          <w:lang w:val="en-US"/>
        </w:rPr>
        <w:t>-</w:t>
      </w:r>
      <w:r w:rsidRPr="5875EB35">
        <w:rPr>
          <w:rFonts w:ascii="Arial" w:hAnsi="Arial" w:cs="Arial"/>
        </w:rPr>
        <w:t xml:space="preserve">18 WID [1], the following objective is defined: </w:t>
      </w:r>
      <w:r w:rsidRPr="5875EB35">
        <w:rPr>
          <w:rFonts w:ascii="Arial" w:hAnsi="Arial" w:cs="Arial"/>
          <w:lang w:val="en-US"/>
        </w:rPr>
        <w:t xml:space="preserve">  </w:t>
      </w:r>
    </w:p>
    <w:p w14:paraId="7047E531" w14:textId="77777777" w:rsidR="00E04496" w:rsidRPr="00E04496" w:rsidRDefault="00E04496" w:rsidP="00E04496">
      <w:pPr>
        <w:numPr>
          <w:ilvl w:val="0"/>
          <w:numId w:val="23"/>
        </w:numPr>
        <w:spacing w:beforeLines="50" w:before="120" w:after="0"/>
        <w:jc w:val="both"/>
        <w:rPr>
          <w:rFonts w:eastAsia="SimSun"/>
          <w:bCs/>
          <w:lang w:eastAsia="zh-CN"/>
        </w:rPr>
      </w:pPr>
      <w:r w:rsidRPr="00E04496">
        <w:rPr>
          <w:rFonts w:eastAsia="SimSun"/>
          <w:bCs/>
          <w:lang w:eastAsia="zh-CN"/>
        </w:rPr>
        <w:t xml:space="preserve">Specify to support for </w:t>
      </w:r>
      <w:proofErr w:type="spellStart"/>
      <w:r w:rsidRPr="00E04496">
        <w:rPr>
          <w:rFonts w:eastAsia="SimSun"/>
          <w:bCs/>
          <w:lang w:eastAsia="zh-CN"/>
        </w:rPr>
        <w:t>QoE</w:t>
      </w:r>
      <w:proofErr w:type="spellEnd"/>
      <w:r w:rsidRPr="00E04496">
        <w:rPr>
          <w:rFonts w:eastAsia="SimSun"/>
          <w:bCs/>
          <w:lang w:eastAsia="zh-CN"/>
        </w:rPr>
        <w:t xml:space="preserve"> in NR-DC</w:t>
      </w:r>
      <w:r w:rsidRPr="00E04496">
        <w:rPr>
          <w:rFonts w:eastAsia="SimSun" w:hint="eastAsia"/>
          <w:bCs/>
          <w:lang w:eastAsia="zh-CN"/>
        </w:rPr>
        <w:t xml:space="preserve">, </w:t>
      </w:r>
      <w:proofErr w:type="gramStart"/>
      <w:r w:rsidRPr="00E04496">
        <w:rPr>
          <w:rFonts w:eastAsia="SimSun" w:hint="eastAsia"/>
          <w:bCs/>
          <w:lang w:eastAsia="zh-CN"/>
        </w:rPr>
        <w:t>e.g.</w:t>
      </w:r>
      <w:proofErr w:type="gramEnd"/>
      <w:r w:rsidRPr="00E04496">
        <w:rPr>
          <w:rFonts w:eastAsia="SimSun" w:hint="eastAsia"/>
          <w:bCs/>
          <w:lang w:eastAsia="zh-CN"/>
        </w:rPr>
        <w:t xml:space="preserve"> enable </w:t>
      </w:r>
      <w:proofErr w:type="spellStart"/>
      <w:r w:rsidRPr="00E04496">
        <w:rPr>
          <w:rFonts w:eastAsia="SimSun" w:hint="eastAsia"/>
          <w:bCs/>
          <w:lang w:eastAsia="zh-CN"/>
        </w:rPr>
        <w:t>QoE</w:t>
      </w:r>
      <w:proofErr w:type="spellEnd"/>
      <w:r w:rsidRPr="00E04496">
        <w:rPr>
          <w:rFonts w:eastAsia="SimSun" w:hint="eastAsia"/>
          <w:bCs/>
          <w:lang w:eastAsia="zh-CN"/>
        </w:rPr>
        <w:t xml:space="preserve"> reporting via SN</w:t>
      </w:r>
      <w:r w:rsidRPr="00E04496">
        <w:rPr>
          <w:rFonts w:eastAsia="SimSun"/>
          <w:bCs/>
          <w:lang w:eastAsia="zh-CN"/>
        </w:rPr>
        <w:t xml:space="preserve"> [RAN3, RAN2].</w:t>
      </w:r>
    </w:p>
    <w:p w14:paraId="11307EAB" w14:textId="5721B215" w:rsidR="00E04496" w:rsidRPr="00E04496" w:rsidRDefault="00E04496" w:rsidP="00E04496">
      <w:pPr>
        <w:numPr>
          <w:ilvl w:val="0"/>
          <w:numId w:val="24"/>
        </w:numPr>
        <w:spacing w:after="0"/>
        <w:ind w:left="720" w:hanging="360"/>
        <w:rPr>
          <w:rFonts w:eastAsia="SimSun"/>
          <w:bCs/>
          <w:lang w:eastAsia="zh-CN"/>
        </w:rPr>
      </w:pPr>
      <w:r w:rsidRPr="00E04496">
        <w:rPr>
          <w:rFonts w:eastAsia="SimSun"/>
          <w:lang w:eastAsia="en-GB"/>
        </w:rPr>
        <w:t xml:space="preserve">Specify the </w:t>
      </w:r>
      <w:proofErr w:type="spellStart"/>
      <w:r w:rsidRPr="00E04496">
        <w:rPr>
          <w:rFonts w:eastAsia="SimSun"/>
          <w:lang w:eastAsia="en-GB"/>
        </w:rPr>
        <w:t>QoE</w:t>
      </w:r>
      <w:proofErr w:type="spellEnd"/>
      <w:r w:rsidRPr="00E04496">
        <w:rPr>
          <w:rFonts w:eastAsia="SimSun"/>
          <w:lang w:eastAsia="en-GB"/>
        </w:rPr>
        <w:t xml:space="preserve"> configuration,</w:t>
      </w:r>
      <w:r w:rsidRPr="00E04496">
        <w:rPr>
          <w:rFonts w:eastAsia="SimSun" w:hint="eastAsia"/>
          <w:lang w:val="en-US" w:eastAsia="zh-CN"/>
        </w:rPr>
        <w:t xml:space="preserve"> and</w:t>
      </w:r>
      <w:r w:rsidRPr="00E04496">
        <w:rPr>
          <w:rFonts w:eastAsia="SimSun"/>
          <w:lang w:eastAsia="en-GB"/>
        </w:rPr>
        <w:t xml:space="preserve"> measurement reporting over MN/SN for NR-DC </w:t>
      </w:r>
      <w:r w:rsidR="00646AFE" w:rsidRPr="00E04496">
        <w:rPr>
          <w:rFonts w:eastAsia="SimSun"/>
          <w:lang w:eastAsia="en-GB"/>
        </w:rPr>
        <w:t>architecture and</w:t>
      </w:r>
      <w:r w:rsidRPr="00E04496">
        <w:rPr>
          <w:rFonts w:eastAsia="SimSun"/>
          <w:lang w:eastAsia="en-GB"/>
        </w:rPr>
        <w:t xml:space="preserve"> specify the </w:t>
      </w:r>
      <w:proofErr w:type="spellStart"/>
      <w:r w:rsidRPr="00E04496">
        <w:rPr>
          <w:rFonts w:eastAsia="SimSun"/>
          <w:lang w:eastAsia="en-GB"/>
        </w:rPr>
        <w:t>QoE</w:t>
      </w:r>
      <w:proofErr w:type="spellEnd"/>
      <w:r w:rsidRPr="00E04496">
        <w:rPr>
          <w:rFonts w:eastAsia="SimSun"/>
          <w:lang w:eastAsia="en-GB"/>
        </w:rPr>
        <w:t xml:space="preserve"> measurement reporting over the other DC leg </w:t>
      </w:r>
      <w:proofErr w:type="gramStart"/>
      <w:r w:rsidRPr="00E04496">
        <w:rPr>
          <w:rFonts w:eastAsia="SimSun" w:hint="eastAsia"/>
          <w:lang w:val="en-US" w:eastAsia="zh-CN"/>
        </w:rPr>
        <w:t>in order to</w:t>
      </w:r>
      <w:proofErr w:type="gramEnd"/>
      <w:r w:rsidRPr="00E04496">
        <w:rPr>
          <w:rFonts w:eastAsia="SimSun" w:hint="eastAsia"/>
          <w:lang w:val="en-US" w:eastAsia="zh-CN"/>
        </w:rPr>
        <w:t xml:space="preserve"> maintain the reporting continuity</w:t>
      </w:r>
      <w:r w:rsidRPr="00E04496">
        <w:rPr>
          <w:rFonts w:eastAsia="SimSun"/>
          <w:lang w:eastAsia="en-GB"/>
        </w:rPr>
        <w:t>.</w:t>
      </w:r>
    </w:p>
    <w:p w14:paraId="0C780EF6" w14:textId="77777777" w:rsidR="00E04496" w:rsidRPr="00E04496" w:rsidRDefault="00E04496" w:rsidP="00E04496">
      <w:pPr>
        <w:spacing w:after="0"/>
        <w:ind w:left="720"/>
        <w:rPr>
          <w:rFonts w:eastAsia="SimSun"/>
          <w:bCs/>
          <w:lang w:eastAsia="zh-CN"/>
        </w:rPr>
      </w:pPr>
      <w:r w:rsidRPr="00E04496">
        <w:rPr>
          <w:rFonts w:eastAsia="SimSun"/>
          <w:bCs/>
          <w:lang w:eastAsia="zh-CN"/>
        </w:rPr>
        <w:t xml:space="preserve">Note 1: The </w:t>
      </w:r>
      <w:proofErr w:type="spellStart"/>
      <w:r w:rsidRPr="00E04496">
        <w:rPr>
          <w:rFonts w:eastAsia="SimSun"/>
          <w:bCs/>
          <w:lang w:eastAsia="zh-CN"/>
        </w:rPr>
        <w:t>QoE</w:t>
      </w:r>
      <w:proofErr w:type="spellEnd"/>
      <w:r w:rsidRPr="00E04496">
        <w:rPr>
          <w:rFonts w:eastAsia="SimSun"/>
          <w:bCs/>
          <w:lang w:eastAsia="zh-CN"/>
        </w:rPr>
        <w:t xml:space="preserve"> measurements are not perform</w:t>
      </w:r>
      <w:r w:rsidRPr="00E04496">
        <w:rPr>
          <w:rFonts w:eastAsia="SimSun" w:hint="eastAsia"/>
          <w:bCs/>
          <w:lang w:val="en-US" w:eastAsia="zh-CN"/>
        </w:rPr>
        <w:t>ed separately</w:t>
      </w:r>
      <w:r w:rsidRPr="00E04496">
        <w:rPr>
          <w:rFonts w:eastAsia="SimSun"/>
          <w:bCs/>
          <w:lang w:eastAsia="zh-CN"/>
        </w:rPr>
        <w:t xml:space="preserve"> for </w:t>
      </w:r>
      <w:r w:rsidRPr="00E04496">
        <w:rPr>
          <w:rFonts w:eastAsia="SimSun" w:hint="eastAsia"/>
          <w:bCs/>
          <w:lang w:val="en-US" w:eastAsia="zh-CN"/>
        </w:rPr>
        <w:t xml:space="preserve">each </w:t>
      </w:r>
      <w:r w:rsidRPr="00E04496">
        <w:rPr>
          <w:rFonts w:eastAsia="SimSun"/>
          <w:bCs/>
          <w:lang w:eastAsia="zh-CN"/>
        </w:rPr>
        <w:t>leg.</w:t>
      </w:r>
    </w:p>
    <w:p w14:paraId="74E2A69E" w14:textId="77777777" w:rsidR="00E04496" w:rsidRPr="00E04496" w:rsidRDefault="00E04496" w:rsidP="00E04496">
      <w:pPr>
        <w:numPr>
          <w:ilvl w:val="0"/>
          <w:numId w:val="24"/>
        </w:numPr>
        <w:spacing w:after="0"/>
        <w:ind w:left="720" w:hanging="360"/>
        <w:rPr>
          <w:rFonts w:eastAsia="SimSun"/>
          <w:bCs/>
          <w:lang w:eastAsia="zh-CN"/>
        </w:rPr>
      </w:pPr>
      <w:r w:rsidRPr="00E04496">
        <w:rPr>
          <w:rFonts w:eastAsia="SimSun"/>
          <w:bCs/>
          <w:lang w:eastAsia="zh-CN"/>
        </w:rPr>
        <w:t xml:space="preserve">Support RAN-visible </w:t>
      </w:r>
      <w:proofErr w:type="spellStart"/>
      <w:r w:rsidRPr="00E04496">
        <w:rPr>
          <w:rFonts w:eastAsia="SimSun" w:hint="eastAsia"/>
          <w:bCs/>
          <w:lang w:val="en-US" w:eastAsia="zh-CN"/>
        </w:rPr>
        <w:t>QoE</w:t>
      </w:r>
      <w:proofErr w:type="spellEnd"/>
      <w:r w:rsidRPr="00E04496">
        <w:rPr>
          <w:rFonts w:eastAsia="SimSun" w:hint="eastAsia"/>
          <w:bCs/>
          <w:lang w:val="en-US" w:eastAsia="zh-CN"/>
        </w:rPr>
        <w:t xml:space="preserve"> </w:t>
      </w:r>
      <w:r w:rsidRPr="00E04496">
        <w:rPr>
          <w:rFonts w:eastAsia="SimSun"/>
          <w:bCs/>
          <w:lang w:eastAsia="zh-CN"/>
        </w:rPr>
        <w:t>and radio related measurement configuration and reporting in NR-DC scenarios.</w:t>
      </w:r>
    </w:p>
    <w:p w14:paraId="361EDE88" w14:textId="77777777" w:rsidR="00E04496" w:rsidRPr="00E04496" w:rsidRDefault="00E04496" w:rsidP="00E04496">
      <w:pPr>
        <w:numPr>
          <w:ilvl w:val="0"/>
          <w:numId w:val="24"/>
        </w:numPr>
        <w:spacing w:after="0"/>
        <w:ind w:left="720" w:hanging="360"/>
        <w:rPr>
          <w:rFonts w:eastAsia="SimSun"/>
          <w:bCs/>
          <w:lang w:eastAsia="zh-CN"/>
        </w:rPr>
      </w:pPr>
      <w:r w:rsidRPr="00E04496">
        <w:rPr>
          <w:rFonts w:eastAsia="SimSun"/>
          <w:lang w:eastAsia="en-GB"/>
        </w:rPr>
        <w:t xml:space="preserve">Specify the </w:t>
      </w:r>
      <w:proofErr w:type="spellStart"/>
      <w:r w:rsidRPr="00E04496">
        <w:rPr>
          <w:rFonts w:eastAsia="SimSun"/>
          <w:lang w:eastAsia="en-GB"/>
        </w:rPr>
        <w:t>QoE</w:t>
      </w:r>
      <w:proofErr w:type="spellEnd"/>
      <w:r w:rsidRPr="00E04496">
        <w:rPr>
          <w:rFonts w:eastAsia="SimSun"/>
          <w:lang w:eastAsia="en-GB"/>
        </w:rPr>
        <w:t xml:space="preserve"> measurement continuity in mobility scenarios in NR-DC</w:t>
      </w:r>
      <w:r w:rsidRPr="00E04496">
        <w:rPr>
          <w:rFonts w:eastAsia="SimSun"/>
          <w:bCs/>
          <w:lang w:eastAsia="zh-CN"/>
        </w:rPr>
        <w:t>.</w:t>
      </w:r>
    </w:p>
    <w:p w14:paraId="594BC6DF" w14:textId="77777777" w:rsidR="00E04496" w:rsidRPr="00E04496" w:rsidRDefault="00E04496" w:rsidP="00E04496">
      <w:pPr>
        <w:numPr>
          <w:ilvl w:val="0"/>
          <w:numId w:val="24"/>
        </w:numPr>
        <w:spacing w:after="0"/>
        <w:ind w:left="720" w:hanging="360"/>
        <w:rPr>
          <w:lang w:val="en-US"/>
        </w:rPr>
      </w:pPr>
      <w:r w:rsidRPr="00E04496">
        <w:rPr>
          <w:rFonts w:eastAsia="SimSun"/>
          <w:lang w:eastAsia="en-GB"/>
        </w:rPr>
        <w:t xml:space="preserve">Specify the alignment of </w:t>
      </w:r>
      <w:proofErr w:type="spellStart"/>
      <w:r w:rsidRPr="00E04496">
        <w:rPr>
          <w:rFonts w:eastAsia="SimSun"/>
          <w:lang w:eastAsia="en-GB"/>
        </w:rPr>
        <w:t>QoE</w:t>
      </w:r>
      <w:proofErr w:type="spellEnd"/>
      <w:r w:rsidRPr="00E04496">
        <w:rPr>
          <w:rFonts w:eastAsia="SimSun" w:hint="eastAsia"/>
          <w:lang w:val="en-US" w:eastAsia="zh-CN"/>
        </w:rPr>
        <w:t xml:space="preserve"> measurements (including legacy </w:t>
      </w:r>
      <w:proofErr w:type="spellStart"/>
      <w:r w:rsidRPr="00E04496">
        <w:rPr>
          <w:rFonts w:eastAsia="SimSun" w:hint="eastAsia"/>
          <w:lang w:val="en-US" w:eastAsia="zh-CN"/>
        </w:rPr>
        <w:t>QoE</w:t>
      </w:r>
      <w:proofErr w:type="spellEnd"/>
      <w:r w:rsidRPr="00E04496">
        <w:rPr>
          <w:rFonts w:eastAsia="SimSun" w:hint="eastAsia"/>
          <w:lang w:val="en-US" w:eastAsia="zh-CN"/>
        </w:rPr>
        <w:t xml:space="preserve"> and RAN visible </w:t>
      </w:r>
      <w:proofErr w:type="spellStart"/>
      <w:r w:rsidRPr="00E04496">
        <w:rPr>
          <w:rFonts w:eastAsia="SimSun" w:hint="eastAsia"/>
          <w:lang w:val="en-US" w:eastAsia="zh-CN"/>
        </w:rPr>
        <w:t>QoE</w:t>
      </w:r>
      <w:proofErr w:type="spellEnd"/>
      <w:r w:rsidRPr="00E04496">
        <w:rPr>
          <w:rFonts w:eastAsia="SimSun" w:hint="eastAsia"/>
          <w:lang w:val="en-US" w:eastAsia="zh-CN"/>
        </w:rPr>
        <w:t xml:space="preserve"> measurements)</w:t>
      </w:r>
      <w:r w:rsidRPr="00E04496">
        <w:rPr>
          <w:rFonts w:eastAsia="SimSun"/>
          <w:lang w:eastAsia="en-GB"/>
        </w:rPr>
        <w:t xml:space="preserve"> and radio related measurement in NR-DC</w:t>
      </w:r>
      <w:r w:rsidRPr="00E04496">
        <w:rPr>
          <w:rFonts w:eastAsia="SimSun"/>
          <w:bCs/>
          <w:lang w:eastAsia="zh-CN"/>
        </w:rPr>
        <w:t>.</w:t>
      </w:r>
      <w:r w:rsidRPr="00E04496">
        <w:rPr>
          <w:rFonts w:eastAsia="SimSun"/>
          <w:bCs/>
          <w:lang w:eastAsia="zh-CN"/>
        </w:rPr>
        <w:br/>
      </w:r>
    </w:p>
    <w:p w14:paraId="4B192D15" w14:textId="77777777" w:rsidR="00E04496" w:rsidRPr="00E04496" w:rsidRDefault="00E04496" w:rsidP="00E04496">
      <w:pPr>
        <w:rPr>
          <w:lang w:val="en-US"/>
        </w:rPr>
      </w:pPr>
      <w:r w:rsidRPr="00E04496">
        <w:rPr>
          <w:lang w:val="en-US"/>
        </w:rPr>
        <w:t xml:space="preserve">Note 4: When the support for QMC in NR-DC is completed, how to reuse the NR-DC solution for supporting QMC in EN-DC should be </w:t>
      </w:r>
      <w:proofErr w:type="gramStart"/>
      <w:r w:rsidRPr="00E04496">
        <w:rPr>
          <w:lang w:val="en-US"/>
        </w:rPr>
        <w:t>considered, if</w:t>
      </w:r>
      <w:proofErr w:type="gramEnd"/>
      <w:r w:rsidRPr="00E04496">
        <w:rPr>
          <w:lang w:val="en-US"/>
        </w:rPr>
        <w:t xml:space="preserve"> time permits.</w:t>
      </w:r>
    </w:p>
    <w:p w14:paraId="1FE350D4" w14:textId="77777777" w:rsidR="00E04496" w:rsidRPr="00E04496" w:rsidRDefault="00E04496" w:rsidP="00E04496">
      <w:pPr>
        <w:spacing w:after="120"/>
        <w:jc w:val="both"/>
        <w:rPr>
          <w:rFonts w:ascii="Arial" w:hAnsi="Arial"/>
          <w:lang w:eastAsia="zh-CN"/>
        </w:rPr>
      </w:pPr>
    </w:p>
    <w:p w14:paraId="0CC8DAD4" w14:textId="362E2871" w:rsidR="00DF7000" w:rsidRDefault="00DF7000" w:rsidP="00E04496">
      <w:pPr>
        <w:spacing w:after="120"/>
        <w:jc w:val="both"/>
        <w:rPr>
          <w:rFonts w:ascii="Arial" w:hAnsi="Arial"/>
          <w:lang w:eastAsia="zh-CN"/>
        </w:rPr>
      </w:pPr>
      <w:r>
        <w:rPr>
          <w:rFonts w:ascii="Arial" w:hAnsi="Arial"/>
          <w:lang w:eastAsia="zh-CN"/>
        </w:rPr>
        <w:t>In RAN2#119bis, the following agreements related to NR-DC w</w:t>
      </w:r>
      <w:r w:rsidR="0010385E">
        <w:rPr>
          <w:rFonts w:ascii="Arial" w:hAnsi="Arial"/>
          <w:lang w:eastAsia="zh-CN"/>
        </w:rPr>
        <w:t>ere</w:t>
      </w:r>
      <w:r>
        <w:rPr>
          <w:rFonts w:ascii="Arial" w:hAnsi="Arial"/>
          <w:lang w:eastAsia="zh-CN"/>
        </w:rPr>
        <w:t xml:space="preserve"> taken:</w:t>
      </w:r>
    </w:p>
    <w:p w14:paraId="083BB5DC" w14:textId="591E3E6D" w:rsidR="0089547B" w:rsidRDefault="0089547B" w:rsidP="0089547B">
      <w:pPr>
        <w:pStyle w:val="Agreement"/>
        <w:tabs>
          <w:tab w:val="num" w:pos="1619"/>
        </w:tabs>
        <w:spacing w:line="240" w:lineRule="auto"/>
      </w:pPr>
      <w:r>
        <w:t xml:space="preserve">Observation: Rel-18 </w:t>
      </w:r>
      <w:proofErr w:type="spellStart"/>
      <w:r>
        <w:t>QoE</w:t>
      </w:r>
      <w:proofErr w:type="spellEnd"/>
      <w:r>
        <w:t xml:space="preserve"> configuration may be created by MN or SN. </w:t>
      </w:r>
    </w:p>
    <w:p w14:paraId="75BC7084" w14:textId="77777777" w:rsidR="0089547B" w:rsidRDefault="0089547B" w:rsidP="0089547B">
      <w:pPr>
        <w:pStyle w:val="Agreement"/>
        <w:tabs>
          <w:tab w:val="num" w:pos="1619"/>
        </w:tabs>
        <w:spacing w:line="240" w:lineRule="auto"/>
      </w:pPr>
      <w:r>
        <w:t xml:space="preserve">Either SRB1 or SRB3 can be used for providing SN configuration to UE (at least for </w:t>
      </w:r>
      <w:proofErr w:type="gramStart"/>
      <w:r>
        <w:t>m-based</w:t>
      </w:r>
      <w:proofErr w:type="gramEnd"/>
      <w:r>
        <w:t xml:space="preserve"> </w:t>
      </w:r>
      <w:proofErr w:type="spellStart"/>
      <w:r>
        <w:t>QoE</w:t>
      </w:r>
      <w:proofErr w:type="spellEnd"/>
      <w:r>
        <w:t>). FFS if this requires additional MN-SN coordination.</w:t>
      </w:r>
    </w:p>
    <w:p w14:paraId="3DA18A3D" w14:textId="77777777" w:rsidR="002B2E2E" w:rsidRPr="006A5A23" w:rsidRDefault="002B2E2E" w:rsidP="002B2E2E">
      <w:pPr>
        <w:pStyle w:val="Agreement"/>
        <w:tabs>
          <w:tab w:val="num" w:pos="1619"/>
        </w:tabs>
        <w:spacing w:line="240" w:lineRule="auto"/>
      </w:pPr>
      <w:r w:rsidRPr="006A5A23">
        <w:t xml:space="preserve">1: In NR-DC scenario, both signalling-based and management-based </w:t>
      </w:r>
      <w:proofErr w:type="spellStart"/>
      <w:r w:rsidRPr="006A5A23">
        <w:t>QoE</w:t>
      </w:r>
      <w:proofErr w:type="spellEnd"/>
      <w:r w:rsidRPr="006A5A23">
        <w:t xml:space="preserve"> measurement collection shall be supported.</w:t>
      </w:r>
    </w:p>
    <w:p w14:paraId="1C4BB72D" w14:textId="77777777" w:rsidR="008F6687" w:rsidRPr="006A5A23" w:rsidRDefault="008F6687" w:rsidP="008F6687">
      <w:pPr>
        <w:pStyle w:val="Agreement"/>
        <w:tabs>
          <w:tab w:val="num" w:pos="1619"/>
        </w:tabs>
        <w:spacing w:line="240" w:lineRule="auto"/>
      </w:pPr>
      <w:r>
        <w:t xml:space="preserve">RAN2 assumes that there is a unique ID for </w:t>
      </w:r>
      <w:proofErr w:type="spellStart"/>
      <w:r>
        <w:t>QoE</w:t>
      </w:r>
      <w:proofErr w:type="spellEnd"/>
      <w:r>
        <w:t xml:space="preserve"> configurations across MN and SN. This can be accomplished by MN-SN coordination (</w:t>
      </w:r>
      <w:proofErr w:type="gramStart"/>
      <w:r>
        <w:t>e.g.</w:t>
      </w:r>
      <w:proofErr w:type="gramEnd"/>
      <w:r>
        <w:t xml:space="preserve"> similar as was done with </w:t>
      </w:r>
      <w:proofErr w:type="spellStart"/>
      <w:r>
        <w:t>measIds</w:t>
      </w:r>
      <w:proofErr w:type="spellEnd"/>
      <w:r>
        <w:t xml:space="preserve"> for NR-DC)</w:t>
      </w:r>
    </w:p>
    <w:p w14:paraId="654418CF" w14:textId="77777777" w:rsidR="00F03099" w:rsidRPr="00D04447" w:rsidRDefault="00F03099" w:rsidP="00F03099">
      <w:pPr>
        <w:pStyle w:val="Agreement"/>
        <w:tabs>
          <w:tab w:val="num" w:pos="1619"/>
        </w:tabs>
        <w:spacing w:line="240" w:lineRule="auto"/>
      </w:pPr>
      <w:r>
        <w:t xml:space="preserve">Use SRB4 as baseline for Rel-18 </w:t>
      </w:r>
      <w:proofErr w:type="spellStart"/>
      <w:r>
        <w:t>QoE</w:t>
      </w:r>
      <w:proofErr w:type="spellEnd"/>
      <w:r>
        <w:t xml:space="preserve">. FFS how we can send </w:t>
      </w:r>
      <w:proofErr w:type="spellStart"/>
      <w:r>
        <w:t>QoE</w:t>
      </w:r>
      <w:proofErr w:type="spellEnd"/>
      <w:r>
        <w:t xml:space="preserve"> reports towards SN (</w:t>
      </w:r>
      <w:proofErr w:type="gramStart"/>
      <w:r>
        <w:t>e.g.</w:t>
      </w:r>
      <w:proofErr w:type="gramEnd"/>
      <w:r>
        <w:t xml:space="preserve"> only SRB4, define new SRB, reuse SRB3, split SRB). Discuss details in the next meeting.</w:t>
      </w:r>
    </w:p>
    <w:p w14:paraId="4E2114D0" w14:textId="66284235" w:rsidR="00DF7000" w:rsidRDefault="00DF7000" w:rsidP="00E04496">
      <w:pPr>
        <w:spacing w:after="120"/>
        <w:jc w:val="both"/>
        <w:rPr>
          <w:rFonts w:ascii="Arial" w:hAnsi="Arial"/>
          <w:lang w:eastAsia="zh-CN"/>
        </w:rPr>
      </w:pPr>
    </w:p>
    <w:p w14:paraId="5AEE8208" w14:textId="1635B724" w:rsidR="00655CFC" w:rsidRDefault="00655CFC" w:rsidP="00655CFC">
      <w:pPr>
        <w:spacing w:after="120"/>
        <w:jc w:val="both"/>
        <w:rPr>
          <w:rFonts w:ascii="Arial" w:hAnsi="Arial"/>
          <w:lang w:eastAsia="zh-CN"/>
        </w:rPr>
      </w:pPr>
      <w:r>
        <w:rPr>
          <w:rFonts w:ascii="Arial" w:hAnsi="Arial"/>
          <w:lang w:eastAsia="zh-CN"/>
        </w:rPr>
        <w:t>In RAN2#121, the following agreements related to NR-DC w</w:t>
      </w:r>
      <w:r w:rsidR="0010385E">
        <w:rPr>
          <w:rFonts w:ascii="Arial" w:hAnsi="Arial"/>
          <w:lang w:eastAsia="zh-CN"/>
        </w:rPr>
        <w:t>ere</w:t>
      </w:r>
      <w:r>
        <w:rPr>
          <w:rFonts w:ascii="Arial" w:hAnsi="Arial"/>
          <w:lang w:eastAsia="zh-CN"/>
        </w:rPr>
        <w:t xml:space="preserve"> taken:</w:t>
      </w:r>
    </w:p>
    <w:p w14:paraId="1328B06D" w14:textId="77777777" w:rsidR="00245CD5" w:rsidRPr="006A782C" w:rsidRDefault="00245CD5" w:rsidP="00245CD5">
      <w:pPr>
        <w:pStyle w:val="Agreement"/>
        <w:tabs>
          <w:tab w:val="num" w:pos="1619"/>
        </w:tabs>
        <w:spacing w:line="240" w:lineRule="auto"/>
      </w:pPr>
      <w:r w:rsidRPr="00F21D3B">
        <w:t>1:</w:t>
      </w:r>
      <w:r>
        <w:t xml:space="preserve"> </w:t>
      </w:r>
      <w:r w:rsidRPr="00F21D3B">
        <w:t xml:space="preserve">RRC configuration determines to which node UE sends the </w:t>
      </w:r>
      <w:proofErr w:type="spellStart"/>
      <w:r w:rsidRPr="00F21D3B">
        <w:t>QoE</w:t>
      </w:r>
      <w:proofErr w:type="spellEnd"/>
      <w:r w:rsidRPr="00F21D3B">
        <w:t xml:space="preserve"> report.  It is possible to change the reporting leg via RRC signalling after it has been configured.</w:t>
      </w:r>
    </w:p>
    <w:p w14:paraId="1B0512DA" w14:textId="77777777" w:rsidR="00245CD5" w:rsidRPr="006A782C" w:rsidRDefault="00245CD5" w:rsidP="00245CD5">
      <w:pPr>
        <w:pStyle w:val="Agreement"/>
        <w:tabs>
          <w:tab w:val="num" w:pos="1619"/>
        </w:tabs>
        <w:spacing w:line="240" w:lineRule="auto"/>
      </w:pPr>
      <w:r w:rsidRPr="00BB3BC7">
        <w:t>3:</w:t>
      </w:r>
      <w:r w:rsidRPr="00BB3BC7">
        <w:tab/>
        <w:t xml:space="preserve">Split SRB for </w:t>
      </w:r>
      <w:proofErr w:type="spellStart"/>
      <w:r w:rsidRPr="00BB3BC7">
        <w:t>QoE</w:t>
      </w:r>
      <w:proofErr w:type="spellEnd"/>
      <w:r w:rsidRPr="00BB3BC7">
        <w:t xml:space="preserve"> reporting is not supported (unless serious problems are identified).</w:t>
      </w:r>
    </w:p>
    <w:p w14:paraId="2CB0F316" w14:textId="77777777" w:rsidR="00245CD5" w:rsidRPr="006A782C" w:rsidRDefault="00245CD5" w:rsidP="00245CD5">
      <w:pPr>
        <w:pStyle w:val="Agreement"/>
        <w:tabs>
          <w:tab w:val="num" w:pos="1619"/>
        </w:tabs>
        <w:spacing w:line="240" w:lineRule="auto"/>
      </w:pPr>
      <w:r w:rsidRPr="00BB3BC7">
        <w:lastRenderedPageBreak/>
        <w:t>4:</w:t>
      </w:r>
      <w:r w:rsidRPr="00BB3BC7">
        <w:tab/>
        <w:t xml:space="preserve">Define new SRB (“SRB5”) for the </w:t>
      </w:r>
      <w:proofErr w:type="spellStart"/>
      <w:r w:rsidRPr="00BB3BC7">
        <w:t>QoE</w:t>
      </w:r>
      <w:proofErr w:type="spellEnd"/>
      <w:r w:rsidRPr="00BB3BC7">
        <w:t xml:space="preserve"> reporting to SN</w:t>
      </w:r>
      <w:r>
        <w:t>. SRB4 can only be configured for MCG (as in Rel-17). The priority of “SRB5” is lower than SRB1 or SRB3.</w:t>
      </w:r>
    </w:p>
    <w:p w14:paraId="1B6A6E2F" w14:textId="77777777" w:rsidR="00245CD5" w:rsidRPr="00C153C9" w:rsidRDefault="00245CD5" w:rsidP="00245CD5">
      <w:pPr>
        <w:pStyle w:val="Agreement"/>
        <w:tabs>
          <w:tab w:val="num" w:pos="1619"/>
        </w:tabs>
        <w:spacing w:line="240" w:lineRule="auto"/>
      </w:pPr>
      <w:r w:rsidRPr="00C153C9">
        <w:t>5:</w:t>
      </w:r>
      <w:r w:rsidRPr="00C153C9">
        <w:tab/>
        <w:t xml:space="preserve">If both MN and SN send the </w:t>
      </w:r>
      <w:proofErr w:type="spellStart"/>
      <w:r w:rsidRPr="00C153C9">
        <w:t>QoE</w:t>
      </w:r>
      <w:proofErr w:type="spellEnd"/>
      <w:r w:rsidRPr="00C153C9">
        <w:t xml:space="preserve"> configurations to the UE, MN and SN should not use the same set of identities. </w:t>
      </w:r>
    </w:p>
    <w:p w14:paraId="5D11B6B9" w14:textId="77777777" w:rsidR="00245CD5" w:rsidRDefault="00245CD5" w:rsidP="00245CD5">
      <w:pPr>
        <w:pStyle w:val="Agreement"/>
        <w:tabs>
          <w:tab w:val="num" w:pos="1619"/>
        </w:tabs>
        <w:spacing w:line="240" w:lineRule="auto"/>
      </w:pPr>
      <w:r w:rsidRPr="00C153C9">
        <w:t xml:space="preserve">RAN2 thinks it’s possible to have different </w:t>
      </w:r>
      <w:proofErr w:type="gramStart"/>
      <w:r w:rsidRPr="00C153C9">
        <w:t>m-based</w:t>
      </w:r>
      <w:proofErr w:type="gramEnd"/>
      <w:r w:rsidRPr="00C153C9">
        <w:t xml:space="preserve"> </w:t>
      </w:r>
      <w:proofErr w:type="spellStart"/>
      <w:r w:rsidRPr="00C153C9">
        <w:t>QoE</w:t>
      </w:r>
      <w:proofErr w:type="spellEnd"/>
      <w:r w:rsidRPr="00C153C9">
        <w:t xml:space="preserve"> configurations </w:t>
      </w:r>
      <w:r>
        <w:t xml:space="preserve">for UE </w:t>
      </w:r>
      <w:r w:rsidRPr="00C153C9">
        <w:t>in MN and SN if RAN3 allows it.</w:t>
      </w:r>
    </w:p>
    <w:p w14:paraId="2F12F844" w14:textId="77777777" w:rsidR="00132B37" w:rsidRPr="00171214" w:rsidRDefault="00132B37" w:rsidP="00E04496">
      <w:pPr>
        <w:spacing w:after="120"/>
        <w:jc w:val="both"/>
        <w:rPr>
          <w:rFonts w:ascii="Arial" w:hAnsi="Arial" w:cs="Arial"/>
          <w:color w:val="000000" w:themeColor="text1"/>
          <w:lang w:eastAsia="zh-CN"/>
        </w:rPr>
      </w:pPr>
    </w:p>
    <w:p w14:paraId="5B260412" w14:textId="73C0C8F7" w:rsidR="00124781" w:rsidRDefault="00124781" w:rsidP="00124781">
      <w:pPr>
        <w:spacing w:after="120"/>
        <w:jc w:val="both"/>
        <w:rPr>
          <w:rFonts w:ascii="Arial" w:hAnsi="Arial"/>
          <w:lang w:eastAsia="zh-CN"/>
        </w:rPr>
      </w:pPr>
      <w:r>
        <w:rPr>
          <w:rFonts w:ascii="Arial" w:hAnsi="Arial"/>
          <w:lang w:eastAsia="zh-CN"/>
        </w:rPr>
        <w:t>In RAN2#121</w:t>
      </w:r>
      <w:r w:rsidR="000C1DC9">
        <w:rPr>
          <w:rFonts w:ascii="Arial" w:hAnsi="Arial"/>
          <w:lang w:eastAsia="zh-CN"/>
        </w:rPr>
        <w:t>bis</w:t>
      </w:r>
      <w:r>
        <w:rPr>
          <w:rFonts w:ascii="Arial" w:hAnsi="Arial"/>
          <w:lang w:eastAsia="zh-CN"/>
        </w:rPr>
        <w:t>, the following agreements related to NR-DC were taken:</w:t>
      </w:r>
    </w:p>
    <w:p w14:paraId="09662D35" w14:textId="77777777" w:rsidR="00B8371C" w:rsidRPr="00AD0FDA" w:rsidRDefault="00B8371C" w:rsidP="00B8371C">
      <w:pPr>
        <w:pStyle w:val="Agreement"/>
        <w:tabs>
          <w:tab w:val="num" w:pos="1619"/>
        </w:tabs>
        <w:spacing w:line="240" w:lineRule="auto"/>
      </w:pPr>
      <w:r w:rsidRPr="00AD0FDA">
        <w:t xml:space="preserve">1: Both SRB4 and SRB5 can be configured simultaneously. </w:t>
      </w:r>
    </w:p>
    <w:p w14:paraId="2FE0F8EF" w14:textId="77777777" w:rsidR="00B8371C" w:rsidRPr="00AD0FDA" w:rsidRDefault="00B8371C" w:rsidP="00B8371C">
      <w:pPr>
        <w:pStyle w:val="Agreement"/>
        <w:tabs>
          <w:tab w:val="num" w:pos="1619"/>
        </w:tabs>
        <w:spacing w:line="240" w:lineRule="auto"/>
      </w:pPr>
      <w:r w:rsidRPr="00AD0FDA">
        <w:t>7: SRB5 handling (setup, modification, release) is configured via SN RRC Reconfiguration message, and SRB5 should be released when the SCG is released.</w:t>
      </w:r>
    </w:p>
    <w:p w14:paraId="64BAC8E1" w14:textId="77777777" w:rsidR="00B8371C" w:rsidRPr="00AD0FDA" w:rsidRDefault="00B8371C" w:rsidP="00B8371C">
      <w:pPr>
        <w:pStyle w:val="Agreement"/>
        <w:tabs>
          <w:tab w:val="num" w:pos="1619"/>
        </w:tabs>
        <w:spacing w:line="240" w:lineRule="auto"/>
      </w:pPr>
      <w:r w:rsidRPr="00AD0FDA">
        <w:t>8: According to the RAN2/RAN3 agreements, TS 37.340 can be updated based on the introduction of SRB5.</w:t>
      </w:r>
    </w:p>
    <w:p w14:paraId="6CB95AB1" w14:textId="77777777" w:rsidR="00B8371C" w:rsidRPr="00AD0FDA" w:rsidRDefault="00B8371C" w:rsidP="00B8371C">
      <w:pPr>
        <w:pStyle w:val="Agreement"/>
        <w:tabs>
          <w:tab w:val="num" w:pos="1619"/>
        </w:tabs>
        <w:spacing w:line="240" w:lineRule="auto"/>
      </w:pPr>
      <w:r w:rsidRPr="00AD0FDA">
        <w:t xml:space="preserve">10: If SRB5 is configured, the SCG is not deactivated, UE can transmit the </w:t>
      </w:r>
      <w:proofErr w:type="spellStart"/>
      <w:r w:rsidRPr="00AD0FDA">
        <w:t>QoE</w:t>
      </w:r>
      <w:proofErr w:type="spellEnd"/>
      <w:r w:rsidRPr="00AD0FDA">
        <w:t xml:space="preserve"> reports related to SCG in </w:t>
      </w:r>
      <w:proofErr w:type="spellStart"/>
      <w:r w:rsidRPr="00AD0FDA">
        <w:t>MeasurementReportAppLayer</w:t>
      </w:r>
      <w:proofErr w:type="spellEnd"/>
      <w:r w:rsidRPr="00AD0FDA">
        <w:t xml:space="preserve"> message via SRB5. </w:t>
      </w:r>
    </w:p>
    <w:p w14:paraId="1DD93B47" w14:textId="77777777" w:rsidR="00B8371C" w:rsidRPr="00AD0FDA" w:rsidRDefault="00B8371C" w:rsidP="00B8371C">
      <w:pPr>
        <w:pStyle w:val="Agreement"/>
        <w:tabs>
          <w:tab w:val="num" w:pos="1619"/>
        </w:tabs>
        <w:spacing w:line="240" w:lineRule="auto"/>
      </w:pPr>
      <w:r w:rsidRPr="00AD0FDA">
        <w:t>11: RAN2 to agree the following RRC spec impacts with SRB5 introduced:</w:t>
      </w:r>
    </w:p>
    <w:p w14:paraId="31C3D9C0" w14:textId="77777777" w:rsidR="00B8371C" w:rsidRPr="00AD0FDA" w:rsidRDefault="00B8371C" w:rsidP="00B8371C">
      <w:pPr>
        <w:pStyle w:val="Agreement"/>
        <w:numPr>
          <w:ilvl w:val="0"/>
          <w:numId w:val="0"/>
        </w:numPr>
        <w:ind w:left="1619"/>
      </w:pPr>
      <w:r w:rsidRPr="00AD0FDA">
        <w:t>1)</w:t>
      </w:r>
      <w:r w:rsidRPr="00AD0FDA">
        <w:tab/>
        <w:t>SRB5 is for RRC messages which include application layer measurement report information (</w:t>
      </w:r>
      <w:proofErr w:type="gramStart"/>
      <w:r w:rsidRPr="00AD0FDA">
        <w:t>i.e.</w:t>
      </w:r>
      <w:proofErr w:type="gramEnd"/>
      <w:r w:rsidRPr="00AD0FDA">
        <w:t xml:space="preserve"> </w:t>
      </w:r>
      <w:proofErr w:type="spellStart"/>
      <w:r w:rsidRPr="00AD0FDA">
        <w:t>MeasurementReportAppLayer</w:t>
      </w:r>
      <w:proofErr w:type="spellEnd"/>
      <w:r w:rsidRPr="00AD0FDA">
        <w:t xml:space="preserve">), all using DCCH logical channel. </w:t>
      </w:r>
    </w:p>
    <w:p w14:paraId="4185751D" w14:textId="77777777" w:rsidR="00B8371C" w:rsidRPr="00AD0FDA" w:rsidRDefault="00B8371C" w:rsidP="00B8371C">
      <w:pPr>
        <w:pStyle w:val="Agreement"/>
        <w:numPr>
          <w:ilvl w:val="0"/>
          <w:numId w:val="0"/>
        </w:numPr>
        <w:ind w:left="1619"/>
      </w:pPr>
      <w:r w:rsidRPr="00AD0FDA">
        <w:t>2)</w:t>
      </w:r>
      <w:r w:rsidRPr="00AD0FDA">
        <w:tab/>
        <w:t>SRB5 has a lower priority than SRB3 and can only be configured by the network after AS security activation.</w:t>
      </w:r>
    </w:p>
    <w:p w14:paraId="37EAB59F" w14:textId="77777777" w:rsidR="00B8371C" w:rsidRPr="00AD0FDA" w:rsidRDefault="00B8371C" w:rsidP="00B8371C">
      <w:pPr>
        <w:pStyle w:val="Agreement"/>
        <w:numPr>
          <w:ilvl w:val="0"/>
          <w:numId w:val="0"/>
        </w:numPr>
        <w:ind w:left="1619"/>
      </w:pPr>
      <w:r w:rsidRPr="00AD0FDA">
        <w:t>3)</w:t>
      </w:r>
      <w:r w:rsidRPr="00AD0FDA">
        <w:tab/>
        <w:t>Once AS security is activated, all RRC messages on SRB5 are integrity protected and ciphered by PDCP.</w:t>
      </w:r>
    </w:p>
    <w:p w14:paraId="424677AB" w14:textId="77777777" w:rsidR="00B8371C" w:rsidRPr="00AD0FDA" w:rsidRDefault="00B8371C" w:rsidP="00B8371C">
      <w:pPr>
        <w:pStyle w:val="Agreement"/>
        <w:numPr>
          <w:ilvl w:val="0"/>
          <w:numId w:val="0"/>
        </w:numPr>
        <w:ind w:left="1619"/>
      </w:pPr>
      <w:r w:rsidRPr="00AD0FDA">
        <w:t>4)</w:t>
      </w:r>
      <w:r w:rsidRPr="00AD0FDA">
        <w:tab/>
        <w:t>Split SRB is not supported for SRB5.</w:t>
      </w:r>
    </w:p>
    <w:p w14:paraId="2469ABF9" w14:textId="77777777" w:rsidR="00B8371C" w:rsidRPr="00AD0FDA" w:rsidRDefault="00B8371C" w:rsidP="00B8371C">
      <w:pPr>
        <w:pStyle w:val="Agreement"/>
        <w:numPr>
          <w:ilvl w:val="0"/>
          <w:numId w:val="0"/>
        </w:numPr>
        <w:ind w:left="1619"/>
      </w:pPr>
      <w:r w:rsidRPr="00AD0FDA">
        <w:t>5)</w:t>
      </w:r>
      <w:r w:rsidRPr="00AD0FDA">
        <w:tab/>
        <w:t xml:space="preserve">The integrity protection algorithm is common for SRB1, SRB2, SRB3 (if configured), SRB4 (if configured), SRB5 (if configured) and DRBs configured with integrity protection, with the same </w:t>
      </w:r>
      <w:proofErr w:type="spellStart"/>
      <w:r w:rsidRPr="00AD0FDA">
        <w:t>keyToUse</w:t>
      </w:r>
      <w:proofErr w:type="spellEnd"/>
      <w:r w:rsidRPr="00AD0FDA">
        <w:t xml:space="preserve"> value. The ciphering algorithm is common for SRB1, SRB2, SRB3 (if configured), SRB4 (if configured), SRB5 (if configured) and DRBs configured with the same </w:t>
      </w:r>
      <w:proofErr w:type="spellStart"/>
      <w:r w:rsidRPr="00AD0FDA">
        <w:t>keyToUse</w:t>
      </w:r>
      <w:proofErr w:type="spellEnd"/>
      <w:r w:rsidRPr="00AD0FDA">
        <w:t xml:space="preserve"> value. </w:t>
      </w:r>
    </w:p>
    <w:p w14:paraId="04F72290" w14:textId="77777777" w:rsidR="00B8371C" w:rsidRPr="00AD0FDA" w:rsidRDefault="00B8371C" w:rsidP="00B8371C">
      <w:pPr>
        <w:pStyle w:val="Agreement"/>
        <w:numPr>
          <w:ilvl w:val="0"/>
          <w:numId w:val="0"/>
        </w:numPr>
        <w:ind w:left="1619"/>
      </w:pPr>
      <w:r w:rsidRPr="00AD0FDA">
        <w:t>6)</w:t>
      </w:r>
      <w:r w:rsidRPr="00AD0FDA">
        <w:tab/>
        <w:t xml:space="preserve">SRB5 release is supported, </w:t>
      </w:r>
      <w:proofErr w:type="gramStart"/>
      <w:r w:rsidRPr="00AD0FDA">
        <w:t>e.g.</w:t>
      </w:r>
      <w:proofErr w:type="gramEnd"/>
      <w:r w:rsidRPr="00AD0FDA">
        <w:t xml:space="preserve"> via srb5-ToRelease IE</w:t>
      </w:r>
    </w:p>
    <w:p w14:paraId="17F59D25" w14:textId="77777777" w:rsidR="00B8371C" w:rsidRPr="00C94636" w:rsidRDefault="00B8371C" w:rsidP="00B8371C">
      <w:pPr>
        <w:pStyle w:val="Agreement"/>
        <w:tabs>
          <w:tab w:val="num" w:pos="1619"/>
        </w:tabs>
        <w:spacing w:line="240" w:lineRule="auto"/>
      </w:pPr>
      <w:r w:rsidRPr="00C94636">
        <w:t>13: UL segmentation can be used for message over SRB5.</w:t>
      </w:r>
    </w:p>
    <w:p w14:paraId="449A5C13" w14:textId="77777777" w:rsidR="00B8371C" w:rsidRPr="00C94636" w:rsidRDefault="00B8371C" w:rsidP="00B8371C">
      <w:pPr>
        <w:pStyle w:val="Agreement"/>
        <w:tabs>
          <w:tab w:val="num" w:pos="1619"/>
        </w:tabs>
        <w:spacing w:line="240" w:lineRule="auto"/>
      </w:pPr>
      <w:r w:rsidRPr="00C94636">
        <w:t xml:space="preserve">14: As a baseline, Rel-17 pause/resume procedure is reused to pause/resume reporting of one or multiple </w:t>
      </w:r>
      <w:proofErr w:type="spellStart"/>
      <w:r w:rsidRPr="00C94636">
        <w:t>QoE</w:t>
      </w:r>
      <w:proofErr w:type="spellEnd"/>
      <w:r w:rsidRPr="00C94636">
        <w:t xml:space="preserve"> measurement configurations in a UE for NR-DC. Details are FFS, </w:t>
      </w:r>
      <w:proofErr w:type="gramStart"/>
      <w:r w:rsidRPr="00C94636">
        <w:t>e.g.</w:t>
      </w:r>
      <w:proofErr w:type="gramEnd"/>
      <w:r w:rsidRPr="00C94636">
        <w:t xml:space="preserve"> whether paused </w:t>
      </w:r>
      <w:proofErr w:type="spellStart"/>
      <w:r w:rsidRPr="00C94636">
        <w:t>QoE</w:t>
      </w:r>
      <w:proofErr w:type="spellEnd"/>
      <w:r w:rsidRPr="00C94636">
        <w:t xml:space="preserve"> reports can be reported to SN (if SN is not overload).</w:t>
      </w:r>
    </w:p>
    <w:p w14:paraId="053E6CC1" w14:textId="0C1859D7" w:rsidR="00B63113" w:rsidRPr="00C94636" w:rsidRDefault="00B8371C" w:rsidP="000C1DC9">
      <w:pPr>
        <w:pStyle w:val="Agreement"/>
        <w:tabs>
          <w:tab w:val="num" w:pos="1619"/>
        </w:tabs>
        <w:spacing w:line="240" w:lineRule="auto"/>
      </w:pPr>
      <w:r w:rsidRPr="00C94636">
        <w:t xml:space="preserve">2: The network can optionally explicitly indicate the SRB for the </w:t>
      </w:r>
      <w:proofErr w:type="spellStart"/>
      <w:r w:rsidRPr="00C94636">
        <w:t>QoE</w:t>
      </w:r>
      <w:proofErr w:type="spellEnd"/>
      <w:r w:rsidRPr="00C94636">
        <w:t xml:space="preserve"> reporting if both SRB4 and SRB5 are configured. FFS on the granularity, </w:t>
      </w:r>
      <w:proofErr w:type="gramStart"/>
      <w:r w:rsidRPr="00C94636">
        <w:t>e.g.</w:t>
      </w:r>
      <w:proofErr w:type="gramEnd"/>
      <w:r w:rsidRPr="00C94636">
        <w:t xml:space="preserve"> per </w:t>
      </w:r>
      <w:proofErr w:type="spellStart"/>
      <w:r w:rsidRPr="00C94636">
        <w:t>QoE</w:t>
      </w:r>
      <w:proofErr w:type="spellEnd"/>
      <w:r w:rsidRPr="00C94636">
        <w:t xml:space="preserve"> config or otherwise.</w:t>
      </w:r>
    </w:p>
    <w:p w14:paraId="207B75DF" w14:textId="7B4A21B3" w:rsidR="00B63113" w:rsidRPr="00C94636" w:rsidRDefault="00B63113" w:rsidP="000C1DC9">
      <w:pPr>
        <w:pStyle w:val="Agreement"/>
        <w:tabs>
          <w:tab w:val="num" w:pos="1619"/>
        </w:tabs>
        <w:spacing w:line="240" w:lineRule="auto"/>
      </w:pPr>
      <w:r w:rsidRPr="00C94636">
        <w:t xml:space="preserve">3: MN- or SN-associated </w:t>
      </w:r>
      <w:proofErr w:type="spellStart"/>
      <w:r w:rsidRPr="00C94636">
        <w:t>QoE</w:t>
      </w:r>
      <w:proofErr w:type="spellEnd"/>
      <w:r w:rsidRPr="00C94636">
        <w:t xml:space="preserve"> reports can use either SRB4 or SRB5 if only one of SRB4 or SRB5 is configured for the UE. FFS whether network configuration is needed.</w:t>
      </w:r>
    </w:p>
    <w:p w14:paraId="23625617" w14:textId="0C64BA5F" w:rsidR="00B63113" w:rsidRPr="00C94636" w:rsidRDefault="00B63113" w:rsidP="000C1DC9">
      <w:pPr>
        <w:pStyle w:val="Agreement"/>
        <w:tabs>
          <w:tab w:val="num" w:pos="1619"/>
        </w:tabs>
        <w:spacing w:line="240" w:lineRule="auto"/>
      </w:pPr>
      <w:r w:rsidRPr="00C94636">
        <w:t>5: There is no feedback from AS to AL in case reporting SRB is changed. This means that an ongoing application layer measurement session in APP layer is not affected when the reporting SRB is changed. The reporting SRB can also be changed even if the application session (from AS layer point of view) is ongoing.</w:t>
      </w:r>
    </w:p>
    <w:p w14:paraId="0E8D83FB" w14:textId="77777777" w:rsidR="00B63113" w:rsidRPr="00C94636" w:rsidRDefault="00B63113" w:rsidP="00B63113">
      <w:pPr>
        <w:pStyle w:val="Agreement"/>
        <w:tabs>
          <w:tab w:val="num" w:pos="1619"/>
        </w:tabs>
        <w:spacing w:line="240" w:lineRule="auto"/>
      </w:pPr>
      <w:r w:rsidRPr="00C94636">
        <w:t xml:space="preserve">9: For NR-DC, if SRB5 is not configured (FFS on the SCG deactivation case), UE can transmit the SN-associated </w:t>
      </w:r>
      <w:proofErr w:type="spellStart"/>
      <w:r w:rsidRPr="00C94636">
        <w:t>QoE</w:t>
      </w:r>
      <w:proofErr w:type="spellEnd"/>
      <w:r w:rsidRPr="00C94636">
        <w:t xml:space="preserve"> reports via SRB4. FFS whether there are some ambiguities how MN knows where to forward this. </w:t>
      </w:r>
    </w:p>
    <w:p w14:paraId="75E3777D" w14:textId="77777777" w:rsidR="00897571" w:rsidRPr="00C94636" w:rsidRDefault="00897571" w:rsidP="00897571">
      <w:pPr>
        <w:pStyle w:val="Agreement"/>
        <w:tabs>
          <w:tab w:val="num" w:pos="1619"/>
        </w:tabs>
        <w:spacing w:line="240" w:lineRule="auto"/>
      </w:pPr>
      <w:r w:rsidRPr="00C94636">
        <w:t>12: The UE resumes SRB5 (if configured) during RRC connection resume based on network indication (same as for SCG bearers in general).</w:t>
      </w:r>
    </w:p>
    <w:p w14:paraId="326BDEF0" w14:textId="77777777" w:rsidR="00897571" w:rsidRPr="00AD0FDA" w:rsidRDefault="00897571" w:rsidP="00897571">
      <w:pPr>
        <w:pStyle w:val="Agreement"/>
        <w:tabs>
          <w:tab w:val="num" w:pos="1619"/>
        </w:tabs>
        <w:spacing w:line="240" w:lineRule="auto"/>
      </w:pPr>
      <w:r w:rsidRPr="00AD0FDA">
        <w:lastRenderedPageBreak/>
        <w:t xml:space="preserve">18: FFS pending RAN3 decisions: Whether </w:t>
      </w:r>
      <w:proofErr w:type="spellStart"/>
      <w:r w:rsidRPr="00AD0FDA">
        <w:t>RVQoE</w:t>
      </w:r>
      <w:proofErr w:type="spellEnd"/>
      <w:r w:rsidRPr="00AD0FDA">
        <w:t xml:space="preserve"> reports and encapsulated </w:t>
      </w:r>
      <w:proofErr w:type="spellStart"/>
      <w:r w:rsidRPr="00AD0FDA">
        <w:t>QoE</w:t>
      </w:r>
      <w:proofErr w:type="spellEnd"/>
      <w:r w:rsidRPr="00AD0FDA">
        <w:t xml:space="preserve"> reports are reported together to the same node (MN or SN) in NR-DC.</w:t>
      </w:r>
    </w:p>
    <w:p w14:paraId="0A13B164" w14:textId="77777777" w:rsidR="008770B9" w:rsidRPr="00AD0FDA" w:rsidRDefault="008770B9" w:rsidP="008770B9">
      <w:pPr>
        <w:pStyle w:val="Agreement"/>
        <w:tabs>
          <w:tab w:val="num" w:pos="1619"/>
        </w:tabs>
        <w:spacing w:line="240" w:lineRule="auto"/>
      </w:pPr>
      <w:r w:rsidRPr="00AD0FDA">
        <w:t xml:space="preserve">4: For SRB switching in NR-DC scenario, FFS on the explicit indication and implicit indication, </w:t>
      </w:r>
      <w:proofErr w:type="gramStart"/>
      <w:r w:rsidRPr="00AD0FDA">
        <w:t>e.g.</w:t>
      </w:r>
      <w:proofErr w:type="gramEnd"/>
      <w:r w:rsidRPr="00AD0FDA">
        <w:t xml:space="preserve"> </w:t>
      </w:r>
      <w:proofErr w:type="spellStart"/>
      <w:r w:rsidRPr="00AD0FDA">
        <w:t>signaling</w:t>
      </w:r>
      <w:proofErr w:type="spellEnd"/>
      <w:r w:rsidRPr="00AD0FDA">
        <w:t xml:space="preserve"> impacts, details on UE/NW behaviours.</w:t>
      </w:r>
    </w:p>
    <w:p w14:paraId="308901E6" w14:textId="77777777" w:rsidR="008770B9" w:rsidRPr="00AD0FDA" w:rsidRDefault="008770B9" w:rsidP="008770B9">
      <w:pPr>
        <w:pStyle w:val="Agreement"/>
        <w:tabs>
          <w:tab w:val="num" w:pos="1619"/>
        </w:tabs>
        <w:spacing w:line="240" w:lineRule="auto"/>
      </w:pPr>
      <w:r w:rsidRPr="00AD0FDA">
        <w:t xml:space="preserve">6: RAN2 can wait for more RAN3 progress on the alignment of MDT and </w:t>
      </w:r>
      <w:proofErr w:type="spellStart"/>
      <w:r w:rsidRPr="00AD0FDA">
        <w:t>QoE</w:t>
      </w:r>
      <w:proofErr w:type="spellEnd"/>
      <w:r w:rsidRPr="00AD0FDA">
        <w:t xml:space="preserve"> before discussing any issues.</w:t>
      </w:r>
    </w:p>
    <w:p w14:paraId="4BF6EE6F" w14:textId="77777777" w:rsidR="00124781" w:rsidRDefault="00124781" w:rsidP="00E04496">
      <w:pPr>
        <w:spacing w:after="120"/>
        <w:jc w:val="both"/>
        <w:rPr>
          <w:rFonts w:ascii="Arial" w:hAnsi="Arial" w:cs="Arial"/>
          <w:color w:val="000000" w:themeColor="text1"/>
          <w:lang w:eastAsia="zh-CN"/>
        </w:rPr>
      </w:pPr>
    </w:p>
    <w:p w14:paraId="1047EC6A" w14:textId="12687255" w:rsidR="00E04496" w:rsidRPr="00E04496" w:rsidRDefault="00E04496" w:rsidP="00E04496">
      <w:pPr>
        <w:spacing w:after="120"/>
        <w:jc w:val="both"/>
        <w:rPr>
          <w:rFonts w:ascii="Arial" w:hAnsi="Arial" w:cs="Arial"/>
          <w:lang w:val="de-DE" w:eastAsia="zh-CN"/>
        </w:rPr>
      </w:pPr>
      <w:r w:rsidRPr="00E04496">
        <w:rPr>
          <w:rFonts w:ascii="Arial" w:hAnsi="Arial" w:cs="Arial"/>
          <w:color w:val="000000" w:themeColor="text1"/>
          <w:lang w:eastAsia="zh-CN"/>
        </w:rPr>
        <w:t xml:space="preserve">In this contribution, </w:t>
      </w:r>
      <w:proofErr w:type="spellStart"/>
      <w:r w:rsidRPr="00E04496">
        <w:rPr>
          <w:rFonts w:ascii="Arial" w:hAnsi="Arial" w:cs="Arial"/>
          <w:color w:val="000000" w:themeColor="text1"/>
          <w:lang w:eastAsia="zh-CN"/>
        </w:rPr>
        <w:t>QoE</w:t>
      </w:r>
      <w:proofErr w:type="spellEnd"/>
      <w:r w:rsidRPr="00E04496">
        <w:rPr>
          <w:rFonts w:ascii="Arial" w:hAnsi="Arial" w:cs="Arial"/>
          <w:color w:val="000000" w:themeColor="text1"/>
          <w:lang w:eastAsia="zh-CN"/>
        </w:rPr>
        <w:t xml:space="preserve"> for NR-DC is discussed according to the objective defined in the WID [1]</w:t>
      </w:r>
      <w:r w:rsidRPr="00E04496">
        <w:rPr>
          <w:rFonts w:ascii="Arial" w:hAnsi="Arial" w:cs="Arial"/>
          <w:lang w:val="de-DE" w:eastAsia="zh-CN"/>
        </w:rPr>
        <w:t xml:space="preserve">. </w:t>
      </w:r>
    </w:p>
    <w:p w14:paraId="0D745D99" w14:textId="70115A70" w:rsidR="00262B9D" w:rsidRPr="005071E3" w:rsidRDefault="00230D18" w:rsidP="005071E3">
      <w:pPr>
        <w:pStyle w:val="Heading1"/>
      </w:pPr>
      <w:r>
        <w:t>2</w:t>
      </w:r>
      <w:r>
        <w:tab/>
      </w:r>
      <w:r w:rsidR="004000E8" w:rsidRPr="00CE0424">
        <w:t>Discussion</w:t>
      </w:r>
      <w:bookmarkEnd w:id="1"/>
    </w:p>
    <w:p w14:paraId="0193A603" w14:textId="77777777" w:rsidR="005E5615" w:rsidRDefault="005E5615" w:rsidP="005E5615">
      <w:pPr>
        <w:pStyle w:val="Heading2"/>
      </w:pPr>
      <w:bookmarkStart w:id="2" w:name="_Hlk134176434"/>
      <w:r w:rsidRPr="00AA66E5">
        <w:t>2.</w:t>
      </w:r>
      <w:r>
        <w:t>1</w:t>
      </w:r>
      <w:r w:rsidRPr="00AA66E5">
        <w:tab/>
      </w:r>
      <w:proofErr w:type="spellStart"/>
      <w:r>
        <w:t>QoE</w:t>
      </w:r>
      <w:proofErr w:type="spellEnd"/>
      <w:r>
        <w:t xml:space="preserve"> configuration and reporting for NR-DC</w:t>
      </w:r>
      <w:bookmarkEnd w:id="2"/>
      <w:r>
        <w:t xml:space="preserve"> </w:t>
      </w:r>
    </w:p>
    <w:p w14:paraId="00D061B8" w14:textId="04D861B2" w:rsidR="008C4B41" w:rsidRDefault="008C4B41" w:rsidP="00BB52F5">
      <w:pPr>
        <w:rPr>
          <w:rFonts w:ascii="Arial" w:hAnsi="Arial" w:cs="Arial"/>
        </w:rPr>
      </w:pPr>
      <w:r>
        <w:rPr>
          <w:rFonts w:ascii="Arial" w:hAnsi="Arial" w:cs="Arial"/>
        </w:rPr>
        <w:t xml:space="preserve">In </w:t>
      </w:r>
      <w:proofErr w:type="gramStart"/>
      <w:r w:rsidR="00DE3A65">
        <w:rPr>
          <w:rFonts w:ascii="Arial" w:hAnsi="Arial" w:cs="Arial"/>
        </w:rPr>
        <w:t>dual-connectivity</w:t>
      </w:r>
      <w:proofErr w:type="gramEnd"/>
      <w:r w:rsidR="00DE3A65">
        <w:rPr>
          <w:rFonts w:ascii="Arial" w:hAnsi="Arial" w:cs="Arial"/>
        </w:rPr>
        <w:t xml:space="preserve">, there are two procedures defined for </w:t>
      </w:r>
      <w:r w:rsidR="005E553A">
        <w:rPr>
          <w:rFonts w:ascii="Arial" w:hAnsi="Arial" w:cs="Arial"/>
        </w:rPr>
        <w:t xml:space="preserve">communication between the UE and the SN. One procedure is with MN involvement and </w:t>
      </w:r>
      <w:r w:rsidR="00F638CA">
        <w:rPr>
          <w:rFonts w:ascii="Arial" w:hAnsi="Arial" w:cs="Arial"/>
        </w:rPr>
        <w:t xml:space="preserve">the other procedure is without MN involvement. </w:t>
      </w:r>
      <w:r w:rsidR="008343E6">
        <w:rPr>
          <w:rFonts w:ascii="Arial" w:hAnsi="Arial" w:cs="Arial"/>
        </w:rPr>
        <w:t>The procedure with MN involvement is typically used when SRB3 is not configure</w:t>
      </w:r>
      <w:r w:rsidR="00482727">
        <w:rPr>
          <w:rFonts w:ascii="Arial" w:hAnsi="Arial" w:cs="Arial"/>
        </w:rPr>
        <w:t xml:space="preserve">d, </w:t>
      </w:r>
      <w:r w:rsidR="00756BE0">
        <w:rPr>
          <w:rFonts w:ascii="Arial" w:hAnsi="Arial" w:cs="Arial"/>
        </w:rPr>
        <w:t>not avai</w:t>
      </w:r>
      <w:r w:rsidR="00482727">
        <w:rPr>
          <w:rFonts w:ascii="Arial" w:hAnsi="Arial" w:cs="Arial"/>
        </w:rPr>
        <w:t>l</w:t>
      </w:r>
      <w:r w:rsidR="00756BE0">
        <w:rPr>
          <w:rFonts w:ascii="Arial" w:hAnsi="Arial" w:cs="Arial"/>
        </w:rPr>
        <w:t>able</w:t>
      </w:r>
      <w:r w:rsidR="008343E6">
        <w:rPr>
          <w:rFonts w:ascii="Arial" w:hAnsi="Arial" w:cs="Arial"/>
        </w:rPr>
        <w:t xml:space="preserve"> </w:t>
      </w:r>
      <w:r w:rsidR="00482727">
        <w:rPr>
          <w:rFonts w:ascii="Arial" w:hAnsi="Arial" w:cs="Arial"/>
        </w:rPr>
        <w:t xml:space="preserve">or not supported </w:t>
      </w:r>
      <w:r w:rsidR="001E10FC">
        <w:rPr>
          <w:rFonts w:ascii="Arial" w:hAnsi="Arial" w:cs="Arial"/>
        </w:rPr>
        <w:t xml:space="preserve">and the procedure without MN involvement </w:t>
      </w:r>
      <w:r w:rsidR="005B022C">
        <w:rPr>
          <w:rFonts w:ascii="Arial" w:hAnsi="Arial" w:cs="Arial"/>
        </w:rPr>
        <w:t>can</w:t>
      </w:r>
      <w:r w:rsidR="001E10FC">
        <w:rPr>
          <w:rFonts w:ascii="Arial" w:hAnsi="Arial" w:cs="Arial"/>
        </w:rPr>
        <w:t xml:space="preserve"> be used when SRB3 is </w:t>
      </w:r>
      <w:proofErr w:type="gramStart"/>
      <w:r w:rsidR="001E10FC">
        <w:rPr>
          <w:rFonts w:ascii="Arial" w:hAnsi="Arial" w:cs="Arial"/>
        </w:rPr>
        <w:t>configured</w:t>
      </w:r>
      <w:proofErr w:type="gramEnd"/>
      <w:r w:rsidR="001E10FC">
        <w:rPr>
          <w:rFonts w:ascii="Arial" w:hAnsi="Arial" w:cs="Arial"/>
        </w:rPr>
        <w:t xml:space="preserve"> and the reconfiguration does not impact the MN. </w:t>
      </w:r>
      <w:r w:rsidR="00F638CA">
        <w:rPr>
          <w:rFonts w:ascii="Arial" w:hAnsi="Arial" w:cs="Arial"/>
        </w:rPr>
        <w:t xml:space="preserve">These two procedures are described in TS 37.340. </w:t>
      </w:r>
      <w:r w:rsidR="00A73B75">
        <w:rPr>
          <w:rFonts w:ascii="Arial" w:hAnsi="Arial" w:cs="Arial"/>
        </w:rPr>
        <w:t>As an example</w:t>
      </w:r>
      <w:r w:rsidR="00EC3918">
        <w:rPr>
          <w:rFonts w:ascii="Arial" w:hAnsi="Arial" w:cs="Arial"/>
        </w:rPr>
        <w:t xml:space="preserve">, </w:t>
      </w:r>
      <w:r w:rsidR="00A73B75">
        <w:rPr>
          <w:rFonts w:ascii="Arial" w:hAnsi="Arial" w:cs="Arial"/>
        </w:rPr>
        <w:t xml:space="preserve">reconfiguration </w:t>
      </w:r>
      <w:r w:rsidR="00F9223D">
        <w:rPr>
          <w:rFonts w:ascii="Arial" w:hAnsi="Arial" w:cs="Arial"/>
        </w:rPr>
        <w:t>in the SN</w:t>
      </w:r>
      <w:r w:rsidR="00AB4073">
        <w:rPr>
          <w:rFonts w:ascii="Arial" w:hAnsi="Arial" w:cs="Arial"/>
        </w:rPr>
        <w:t xml:space="preserve"> can be done by using </w:t>
      </w:r>
      <w:r w:rsidR="007C5113">
        <w:rPr>
          <w:rFonts w:ascii="Arial" w:hAnsi="Arial" w:cs="Arial"/>
        </w:rPr>
        <w:t>one of the procedures for SN Modification:</w:t>
      </w:r>
    </w:p>
    <w:p w14:paraId="2735E3C3" w14:textId="77777777" w:rsidR="007C5113" w:rsidRPr="007C5113" w:rsidRDefault="007C5113" w:rsidP="007C5113">
      <w:pPr>
        <w:rPr>
          <w:b/>
          <w:lang w:eastAsia="zh-CN"/>
        </w:rPr>
      </w:pPr>
      <w:r w:rsidRPr="007C5113">
        <w:rPr>
          <w:b/>
        </w:rPr>
        <w:t>S</w:t>
      </w:r>
      <w:r w:rsidRPr="007C5113">
        <w:rPr>
          <w:b/>
          <w:lang w:eastAsia="zh-CN"/>
        </w:rPr>
        <w:t>N</w:t>
      </w:r>
      <w:r w:rsidRPr="007C5113">
        <w:rPr>
          <w:b/>
        </w:rPr>
        <w:t xml:space="preserve"> initiated S</w:t>
      </w:r>
      <w:r w:rsidRPr="007C5113">
        <w:rPr>
          <w:b/>
          <w:lang w:eastAsia="zh-CN"/>
        </w:rPr>
        <w:t>N</w:t>
      </w:r>
      <w:r w:rsidRPr="007C5113">
        <w:rPr>
          <w:b/>
        </w:rPr>
        <w:t xml:space="preserve"> Modification</w:t>
      </w:r>
      <w:r w:rsidRPr="007C5113">
        <w:rPr>
          <w:b/>
          <w:lang w:eastAsia="zh-CN"/>
        </w:rPr>
        <w:t xml:space="preserve"> with MN involvement</w:t>
      </w:r>
    </w:p>
    <w:p w14:paraId="596F82DC" w14:textId="06E80D66" w:rsidR="007C5113" w:rsidRPr="007C5113" w:rsidRDefault="007C5113" w:rsidP="007C5113">
      <w:pPr>
        <w:keepNext/>
        <w:keepLines/>
        <w:spacing w:before="60"/>
        <w:jc w:val="center"/>
        <w:rPr>
          <w:rFonts w:ascii="Arial" w:hAnsi="Arial"/>
          <w:b/>
        </w:rPr>
      </w:pPr>
      <w:r w:rsidRPr="007C5113">
        <w:rPr>
          <w:rFonts w:ascii="Arial" w:hAnsi="Arial"/>
          <w:b/>
        </w:rPr>
        <w:object w:dxaOrig="8686" w:dyaOrig="5219" w14:anchorId="70E2C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260.95pt" o:ole="">
            <v:imagedata r:id="rId11" o:title=""/>
            <o:lock v:ext="edit" aspectratio="f"/>
          </v:shape>
          <o:OLEObject Type="Embed" ProgID="Visio.Drawing.11" ShapeID="_x0000_i1025" DrawAspect="Content" ObjectID="_1745395289" r:id="rId12"/>
        </w:object>
      </w:r>
    </w:p>
    <w:p w14:paraId="25FC15A7" w14:textId="77777777" w:rsidR="007C5113" w:rsidRPr="007C5113" w:rsidRDefault="007C5113" w:rsidP="007C5113">
      <w:pPr>
        <w:keepLines/>
        <w:spacing w:after="240"/>
        <w:jc w:val="center"/>
        <w:rPr>
          <w:rFonts w:ascii="Arial" w:hAnsi="Arial"/>
          <w:b/>
        </w:rPr>
      </w:pPr>
      <w:r w:rsidRPr="007C5113">
        <w:rPr>
          <w:rFonts w:ascii="Arial" w:hAnsi="Arial"/>
          <w:b/>
        </w:rPr>
        <w:t xml:space="preserve">Figure </w:t>
      </w:r>
      <w:r w:rsidRPr="007C5113">
        <w:rPr>
          <w:rFonts w:ascii="Arial" w:hAnsi="Arial"/>
          <w:b/>
          <w:lang w:eastAsia="zh-CN"/>
        </w:rPr>
        <w:t>10.3.2</w:t>
      </w:r>
      <w:r w:rsidRPr="007C5113">
        <w:rPr>
          <w:rFonts w:ascii="Arial" w:hAnsi="Arial"/>
          <w:b/>
        </w:rPr>
        <w:t>-</w:t>
      </w:r>
      <w:r w:rsidRPr="007C5113">
        <w:rPr>
          <w:rFonts w:ascii="Arial" w:hAnsi="Arial"/>
          <w:b/>
          <w:lang w:eastAsia="zh-CN"/>
        </w:rPr>
        <w:t>2</w:t>
      </w:r>
      <w:r w:rsidRPr="007C5113">
        <w:rPr>
          <w:rFonts w:ascii="Arial" w:hAnsi="Arial"/>
          <w:b/>
        </w:rPr>
        <w:t xml:space="preserve">: </w:t>
      </w:r>
      <w:r w:rsidRPr="007C5113">
        <w:rPr>
          <w:rFonts w:ascii="Arial" w:hAnsi="Arial"/>
          <w:b/>
          <w:lang w:eastAsia="zh-CN"/>
        </w:rPr>
        <w:t xml:space="preserve">SN Modification procedure - SN initiated </w:t>
      </w:r>
      <w:r w:rsidRPr="007C5113">
        <w:rPr>
          <w:rFonts w:ascii="Arial" w:hAnsi="Arial"/>
          <w:b/>
        </w:rPr>
        <w:t>with MN involvement</w:t>
      </w:r>
    </w:p>
    <w:p w14:paraId="52D77871" w14:textId="120E81FB" w:rsidR="00C81402" w:rsidRPr="007C5113" w:rsidRDefault="000E161B" w:rsidP="00C81402">
      <w:r>
        <w:t>[..]</w:t>
      </w:r>
    </w:p>
    <w:p w14:paraId="62C0461F" w14:textId="15AC8A0F" w:rsidR="007C5113" w:rsidRPr="007C5113" w:rsidRDefault="007C5113" w:rsidP="007C5113">
      <w:pPr>
        <w:ind w:left="568" w:hanging="284"/>
      </w:pPr>
    </w:p>
    <w:p w14:paraId="054EF1E6" w14:textId="77777777" w:rsidR="007C5113" w:rsidRPr="007C5113" w:rsidRDefault="007C5113" w:rsidP="007C5113">
      <w:pPr>
        <w:rPr>
          <w:b/>
          <w:lang w:eastAsia="zh-CN"/>
        </w:rPr>
      </w:pPr>
      <w:r w:rsidRPr="007C5113">
        <w:rPr>
          <w:b/>
        </w:rPr>
        <w:t>SN initiated SN Modification without MN involvement</w:t>
      </w:r>
    </w:p>
    <w:p w14:paraId="40A2C7D7" w14:textId="77777777" w:rsidR="007C5113" w:rsidRPr="007C5113" w:rsidRDefault="007C5113" w:rsidP="007C5113">
      <w:pPr>
        <w:rPr>
          <w:lang w:eastAsia="zh-CN"/>
        </w:rPr>
      </w:pPr>
      <w:r w:rsidRPr="007C5113">
        <w:t>This procedure is not supported for NE-DC.</w:t>
      </w:r>
    </w:p>
    <w:p w14:paraId="3FD9614A" w14:textId="77777777" w:rsidR="007C5113" w:rsidRPr="007C5113" w:rsidRDefault="007C5113" w:rsidP="007C5113">
      <w:pPr>
        <w:keepNext/>
        <w:keepLines/>
        <w:spacing w:before="60"/>
        <w:jc w:val="center"/>
        <w:rPr>
          <w:rFonts w:eastAsia="SimSun"/>
          <w:b/>
          <w:i/>
          <w:sz w:val="22"/>
          <w:lang w:eastAsia="zh-CN"/>
        </w:rPr>
      </w:pPr>
      <w:r w:rsidRPr="007C5113">
        <w:rPr>
          <w:rFonts w:ascii="Arial" w:hAnsi="Arial"/>
          <w:b/>
        </w:rPr>
        <w:object w:dxaOrig="8445" w:dyaOrig="3230" w14:anchorId="46362BAA">
          <v:shape id="_x0000_i1026" type="#_x0000_t75" style="width:417.45pt;height:160.65pt" o:ole="">
            <v:imagedata r:id="rId13" o:title=""/>
          </v:shape>
          <o:OLEObject Type="Embed" ProgID="Visio.Drawing.11" ShapeID="_x0000_i1026" DrawAspect="Content" ObjectID="_1745395290" r:id="rId14"/>
        </w:object>
      </w:r>
    </w:p>
    <w:p w14:paraId="11763A17" w14:textId="77777777" w:rsidR="007C5113" w:rsidRPr="007C5113" w:rsidRDefault="007C5113" w:rsidP="007C5113">
      <w:pPr>
        <w:keepLines/>
        <w:spacing w:after="240"/>
        <w:jc w:val="center"/>
        <w:rPr>
          <w:rFonts w:ascii="Arial" w:hAnsi="Arial"/>
          <w:b/>
        </w:rPr>
      </w:pPr>
      <w:r w:rsidRPr="007C5113">
        <w:rPr>
          <w:rFonts w:ascii="Arial" w:hAnsi="Arial"/>
          <w:b/>
        </w:rPr>
        <w:t>Figure 10.3.2-3: SN Modification – SN initiated without MN involvement</w:t>
      </w:r>
    </w:p>
    <w:p w14:paraId="25307BC8" w14:textId="77777777" w:rsidR="000E161B" w:rsidRDefault="000E161B" w:rsidP="007C5113">
      <w:r>
        <w:t>[..]</w:t>
      </w:r>
    </w:p>
    <w:p w14:paraId="1F85A15C" w14:textId="16CE4451" w:rsidR="007C5113" w:rsidRDefault="001B1E2A" w:rsidP="001816DA">
      <w:pPr>
        <w:rPr>
          <w:rFonts w:ascii="Arial" w:eastAsia="PMingLiU" w:hAnsi="Arial" w:cs="Arial"/>
          <w:lang w:eastAsia="zh-TW"/>
        </w:rPr>
      </w:pPr>
      <w:r>
        <w:rPr>
          <w:rFonts w:ascii="Arial" w:eastAsia="PMingLiU" w:hAnsi="Arial" w:cs="Arial"/>
          <w:lang w:eastAsia="zh-TW"/>
        </w:rPr>
        <w:t xml:space="preserve">For UL </w:t>
      </w:r>
      <w:r w:rsidR="005A4409">
        <w:rPr>
          <w:rFonts w:ascii="Arial" w:eastAsia="PMingLiU" w:hAnsi="Arial" w:cs="Arial"/>
          <w:lang w:eastAsia="zh-TW"/>
        </w:rPr>
        <w:t xml:space="preserve">messages </w:t>
      </w:r>
      <w:r w:rsidR="00756BE0">
        <w:rPr>
          <w:rFonts w:ascii="Arial" w:eastAsia="PMingLiU" w:hAnsi="Arial" w:cs="Arial"/>
          <w:lang w:eastAsia="zh-TW"/>
        </w:rPr>
        <w:t>initiat</w:t>
      </w:r>
      <w:r w:rsidR="005A4409">
        <w:rPr>
          <w:rFonts w:ascii="Arial" w:eastAsia="PMingLiU" w:hAnsi="Arial" w:cs="Arial"/>
          <w:lang w:eastAsia="zh-TW"/>
        </w:rPr>
        <w:t>ed by the UE</w:t>
      </w:r>
      <w:r w:rsidR="00EE61EA">
        <w:rPr>
          <w:rFonts w:ascii="Arial" w:eastAsia="PMingLiU" w:hAnsi="Arial" w:cs="Arial"/>
          <w:lang w:eastAsia="zh-TW"/>
        </w:rPr>
        <w:t xml:space="preserve">, two corresponding procedures are defined. The UE may either send the message directly using SRB3 or transparently via the MN. </w:t>
      </w:r>
      <w:r w:rsidR="00630C85">
        <w:rPr>
          <w:rFonts w:ascii="Arial" w:eastAsia="PMingLiU" w:hAnsi="Arial" w:cs="Arial"/>
          <w:lang w:eastAsia="zh-TW"/>
        </w:rPr>
        <w:t>The procedure for transmitting the messages via the MN is the following:</w:t>
      </w:r>
    </w:p>
    <w:p w14:paraId="2E9DDC4E" w14:textId="77777777" w:rsidR="008A177E" w:rsidRDefault="008A177E" w:rsidP="001816DA">
      <w:pPr>
        <w:rPr>
          <w:rFonts w:ascii="Arial" w:eastAsia="PMingLiU" w:hAnsi="Arial" w:cs="Arial"/>
          <w:lang w:eastAsia="zh-TW"/>
        </w:rPr>
      </w:pPr>
    </w:p>
    <w:p w14:paraId="110B9DCE" w14:textId="77777777" w:rsidR="00630C85" w:rsidRPr="00630C85" w:rsidRDefault="00630C85" w:rsidP="00630C85">
      <w:pPr>
        <w:rPr>
          <w:b/>
        </w:rPr>
      </w:pPr>
      <w:r w:rsidRPr="00630C85">
        <w:rPr>
          <w:b/>
        </w:rPr>
        <w:t>SN measurement report, failure information report, SN UE assistance information, intra-SN CPC execution completion or IAB other information:</w:t>
      </w:r>
    </w:p>
    <w:p w14:paraId="05B1952C" w14:textId="77777777" w:rsidR="00630C85" w:rsidRPr="00630C85" w:rsidRDefault="00630C85" w:rsidP="00630C85">
      <w:pPr>
        <w:keepNext/>
        <w:keepLines/>
        <w:spacing w:before="60"/>
        <w:jc w:val="center"/>
        <w:rPr>
          <w:rFonts w:ascii="Arial" w:hAnsi="Arial"/>
          <w:b/>
        </w:rPr>
      </w:pPr>
      <w:r w:rsidRPr="00630C85">
        <w:rPr>
          <w:rFonts w:ascii="Arial" w:hAnsi="Arial"/>
          <w:b/>
          <w:noProof/>
        </w:rPr>
        <w:object w:dxaOrig="10230" w:dyaOrig="3211" w14:anchorId="6B7560B3">
          <v:shape id="_x0000_i1027" type="#_x0000_t75" style="width:479.85pt;height:150.65pt" o:ole="">
            <v:imagedata r:id="rId15" o:title=""/>
          </v:shape>
          <o:OLEObject Type="Embed" ProgID="Visio.Drawing.11" ShapeID="_x0000_i1027" DrawAspect="Content" ObjectID="_1745395291" r:id="rId16"/>
        </w:object>
      </w:r>
    </w:p>
    <w:p w14:paraId="08B46858" w14:textId="77777777" w:rsidR="00630C85" w:rsidRPr="00630C85" w:rsidRDefault="00630C85" w:rsidP="00630C85">
      <w:pPr>
        <w:keepLines/>
        <w:spacing w:after="240"/>
        <w:jc w:val="center"/>
        <w:rPr>
          <w:rFonts w:ascii="Arial" w:hAnsi="Arial"/>
          <w:b/>
        </w:rPr>
      </w:pPr>
      <w:r w:rsidRPr="00630C85">
        <w:rPr>
          <w:rFonts w:ascii="Arial" w:hAnsi="Arial"/>
          <w:b/>
        </w:rPr>
        <w:t>Figure 10.10.2-</w:t>
      </w:r>
      <w:r w:rsidRPr="00630C85">
        <w:rPr>
          <w:rFonts w:ascii="Arial" w:hAnsi="Arial"/>
          <w:b/>
          <w:lang w:eastAsia="zh-CN"/>
        </w:rPr>
        <w:t>3</w:t>
      </w:r>
      <w:r w:rsidRPr="00630C85">
        <w:rPr>
          <w:rFonts w:ascii="Arial" w:hAnsi="Arial"/>
          <w:b/>
        </w:rPr>
        <w:t>: RRC Transfer procedure for SN measurement report, failure information report</w:t>
      </w:r>
      <w:r w:rsidRPr="00630C85">
        <w:rPr>
          <w:rFonts w:ascii="Arial" w:hAnsi="Arial"/>
          <w:b/>
          <w:bCs/>
        </w:rPr>
        <w:t>, SN UE assistance informatio</w:t>
      </w:r>
      <w:r w:rsidRPr="00630C85">
        <w:rPr>
          <w:rFonts w:ascii="Arial" w:hAnsi="Arial"/>
        </w:rPr>
        <w:t>n</w:t>
      </w:r>
      <w:r w:rsidRPr="00630C85">
        <w:rPr>
          <w:rFonts w:ascii="Arial" w:hAnsi="Arial"/>
          <w:b/>
          <w:bCs/>
        </w:rPr>
        <w:t>,</w:t>
      </w:r>
      <w:r w:rsidRPr="00630C85">
        <w:rPr>
          <w:rFonts w:ascii="Arial" w:hAnsi="Arial"/>
          <w:b/>
        </w:rPr>
        <w:t xml:space="preserve"> intra-SN CPC execution completion or IAB other information</w:t>
      </w:r>
    </w:p>
    <w:p w14:paraId="0C13A3A8" w14:textId="77777777" w:rsidR="00630C85" w:rsidRPr="00630C85" w:rsidRDefault="00630C85" w:rsidP="00630C85">
      <w:r w:rsidRPr="00630C85">
        <w:t>Figure 10.10.2-</w:t>
      </w:r>
      <w:r w:rsidRPr="00630C85">
        <w:rPr>
          <w:lang w:eastAsia="zh-CN"/>
        </w:rPr>
        <w:t>3</w:t>
      </w:r>
      <w:r w:rsidRPr="00630C85">
        <w:t xml:space="preserve"> shows an example </w:t>
      </w:r>
      <w:proofErr w:type="spellStart"/>
      <w:r w:rsidRPr="00630C85">
        <w:t>signaling</w:t>
      </w:r>
      <w:proofErr w:type="spellEnd"/>
      <w:r w:rsidRPr="00630C85">
        <w:t xml:space="preserve"> flow for RRC Transfer in case of the forwarding of the </w:t>
      </w:r>
      <w:r w:rsidRPr="00630C85">
        <w:rPr>
          <w:highlight w:val="yellow"/>
        </w:rPr>
        <w:t>SN measurement report</w:t>
      </w:r>
      <w:r w:rsidRPr="00630C85">
        <w:t xml:space="preserve">, failure information report, SN UE assistance information, intra-SN CPC execution completion </w:t>
      </w:r>
      <w:r w:rsidRPr="00630C85">
        <w:rPr>
          <w:bCs/>
        </w:rPr>
        <w:t xml:space="preserve">or IAB other information </w:t>
      </w:r>
      <w:r w:rsidRPr="00630C85">
        <w:t>from the UE:</w:t>
      </w:r>
    </w:p>
    <w:p w14:paraId="687A1389" w14:textId="53ED9461" w:rsidR="00630C85" w:rsidRPr="00630C85" w:rsidRDefault="00630C85" w:rsidP="00630C85">
      <w:pPr>
        <w:ind w:left="568" w:hanging="284"/>
      </w:pPr>
      <w:r w:rsidRPr="00630C85">
        <w:t>1.</w:t>
      </w:r>
      <w:r w:rsidRPr="00630C85">
        <w:tab/>
        <w:t xml:space="preserve">When the UE sends an </w:t>
      </w:r>
      <w:r w:rsidRPr="00630C85">
        <w:rPr>
          <w:highlight w:val="yellow"/>
        </w:rPr>
        <w:t>SN measurement report</w:t>
      </w:r>
      <w:r w:rsidRPr="00630C85">
        <w:t xml:space="preserve">, failure information report, SN UE assistance information, intra-SN CPC execution completion or IAB other information it sends it to the MN in a container called </w:t>
      </w:r>
      <w:proofErr w:type="spellStart"/>
      <w:r w:rsidRPr="00630C85">
        <w:rPr>
          <w:i/>
        </w:rPr>
        <w:t>ULInformationTransferMRDC</w:t>
      </w:r>
      <w:proofErr w:type="spellEnd"/>
      <w:r w:rsidRPr="00630C85">
        <w:t xml:space="preserve"> </w:t>
      </w:r>
      <w:r w:rsidRPr="00630C85">
        <w:rPr>
          <w:rFonts w:eastAsia="SimSun"/>
          <w:lang w:eastAsia="zh-CN"/>
        </w:rPr>
        <w:t xml:space="preserve">message </w:t>
      </w:r>
      <w:r w:rsidRPr="00630C85">
        <w:t>as specified in TS 38.331 [4].</w:t>
      </w:r>
    </w:p>
    <w:p w14:paraId="0F7F6D53" w14:textId="46E7CF7B" w:rsidR="00630C85" w:rsidRPr="002B38A6" w:rsidRDefault="00630C85" w:rsidP="002B38A6">
      <w:pPr>
        <w:ind w:left="568" w:hanging="284"/>
      </w:pPr>
      <w:r w:rsidRPr="00630C85">
        <w:t>2.</w:t>
      </w:r>
      <w:r w:rsidRPr="00630C85">
        <w:tab/>
        <w:t>The MN initiates the RRC Transfer procedure, in which it transfers the received SN measurement report, failure information, SN UE assistance information, intra-SN CPC execution completion or IAB other information as an octet string.</w:t>
      </w:r>
    </w:p>
    <w:p w14:paraId="39863828" w14:textId="77777777" w:rsidR="004E49B7" w:rsidRDefault="004E49B7" w:rsidP="001816DA">
      <w:pPr>
        <w:rPr>
          <w:rFonts w:ascii="Arial" w:eastAsia="PMingLiU" w:hAnsi="Arial" w:cs="Arial"/>
          <w:lang w:eastAsia="zh-TW"/>
        </w:rPr>
      </w:pPr>
    </w:p>
    <w:p w14:paraId="45380333" w14:textId="51154F0B" w:rsidR="00C07659" w:rsidRDefault="00C07659" w:rsidP="001816DA">
      <w:pPr>
        <w:rPr>
          <w:rFonts w:ascii="Arial" w:eastAsia="PMingLiU" w:hAnsi="Arial" w:cs="Arial"/>
          <w:lang w:eastAsia="zh-TW"/>
        </w:rPr>
      </w:pPr>
      <w:r>
        <w:rPr>
          <w:rFonts w:ascii="Arial" w:eastAsia="PMingLiU" w:hAnsi="Arial" w:cs="Arial"/>
          <w:lang w:eastAsia="zh-TW"/>
        </w:rPr>
        <w:t xml:space="preserve">This procedure is </w:t>
      </w:r>
      <w:proofErr w:type="gramStart"/>
      <w:r w:rsidR="00E26D08">
        <w:rPr>
          <w:rFonts w:ascii="Arial" w:eastAsia="PMingLiU" w:hAnsi="Arial" w:cs="Arial"/>
          <w:lang w:eastAsia="zh-TW"/>
        </w:rPr>
        <w:t>e.g.</w:t>
      </w:r>
      <w:proofErr w:type="gramEnd"/>
      <w:r w:rsidR="00E26D08">
        <w:rPr>
          <w:rFonts w:ascii="Arial" w:eastAsia="PMingLiU" w:hAnsi="Arial" w:cs="Arial"/>
          <w:lang w:eastAsia="zh-TW"/>
        </w:rPr>
        <w:t xml:space="preserve"> used for transmitting </w:t>
      </w:r>
      <w:proofErr w:type="spellStart"/>
      <w:r w:rsidR="00E26D08" w:rsidRPr="00E26D08">
        <w:rPr>
          <w:rFonts w:ascii="Arial" w:eastAsia="PMingLiU" w:hAnsi="Arial" w:cs="Arial"/>
          <w:i/>
          <w:iCs/>
          <w:lang w:eastAsia="zh-TW"/>
        </w:rPr>
        <w:t>MeasurementReport</w:t>
      </w:r>
      <w:proofErr w:type="spellEnd"/>
      <w:r w:rsidR="00E26D08">
        <w:rPr>
          <w:rFonts w:ascii="Arial" w:eastAsia="PMingLiU" w:hAnsi="Arial" w:cs="Arial"/>
          <w:lang w:eastAsia="zh-TW"/>
        </w:rPr>
        <w:t xml:space="preserve"> to the SN, a very similar case as transmitting </w:t>
      </w:r>
      <w:proofErr w:type="spellStart"/>
      <w:r w:rsidR="00E26D08" w:rsidRPr="00E26D08">
        <w:rPr>
          <w:rFonts w:ascii="Arial" w:eastAsia="PMingLiU" w:hAnsi="Arial" w:cs="Arial"/>
          <w:i/>
          <w:iCs/>
          <w:lang w:eastAsia="zh-TW"/>
        </w:rPr>
        <w:t>MeasurementReportAppLayer</w:t>
      </w:r>
      <w:proofErr w:type="spellEnd"/>
      <w:r w:rsidR="00E26D08">
        <w:rPr>
          <w:rFonts w:ascii="Arial" w:eastAsia="PMingLiU" w:hAnsi="Arial" w:cs="Arial"/>
          <w:lang w:eastAsia="zh-TW"/>
        </w:rPr>
        <w:t xml:space="preserve"> message to the SN.</w:t>
      </w:r>
    </w:p>
    <w:p w14:paraId="5D5B5A52" w14:textId="0243FB89" w:rsidR="002B38A6" w:rsidRDefault="002B38A6" w:rsidP="001816DA">
      <w:pPr>
        <w:rPr>
          <w:rFonts w:ascii="Arial" w:eastAsia="PMingLiU" w:hAnsi="Arial" w:cs="Arial"/>
          <w:lang w:eastAsia="zh-TW"/>
        </w:rPr>
      </w:pPr>
      <w:r>
        <w:rPr>
          <w:rFonts w:ascii="Arial" w:eastAsia="PMingLiU" w:hAnsi="Arial" w:cs="Arial"/>
          <w:lang w:eastAsia="zh-TW"/>
        </w:rPr>
        <w:t xml:space="preserve">The </w:t>
      </w:r>
      <w:r w:rsidR="00210BB5">
        <w:rPr>
          <w:rFonts w:ascii="Arial" w:eastAsia="PMingLiU" w:hAnsi="Arial" w:cs="Arial"/>
          <w:lang w:eastAsia="zh-TW"/>
        </w:rPr>
        <w:t xml:space="preserve">procedures for transmitting SN messages transparently via the MN were defined </w:t>
      </w:r>
      <w:r w:rsidR="00FE3FC8">
        <w:rPr>
          <w:rFonts w:ascii="Arial" w:eastAsia="PMingLiU" w:hAnsi="Arial" w:cs="Arial"/>
          <w:lang w:eastAsia="zh-TW"/>
        </w:rPr>
        <w:t>so that the procedures work also for the cases where the MN and the SN are from different vendors or of different RATs.</w:t>
      </w:r>
      <w:r w:rsidR="00CC769C">
        <w:rPr>
          <w:rFonts w:ascii="Arial" w:eastAsia="PMingLiU" w:hAnsi="Arial" w:cs="Arial"/>
          <w:lang w:eastAsia="zh-TW"/>
        </w:rPr>
        <w:t xml:space="preserve"> </w:t>
      </w:r>
    </w:p>
    <w:p w14:paraId="23854E73" w14:textId="0D7E0546" w:rsidR="00CC769C" w:rsidRDefault="00CC769C" w:rsidP="001816DA">
      <w:pPr>
        <w:rPr>
          <w:rFonts w:ascii="Arial" w:eastAsia="PMingLiU" w:hAnsi="Arial" w:cs="Arial"/>
          <w:lang w:eastAsia="zh-TW"/>
        </w:rPr>
      </w:pPr>
      <w:r>
        <w:rPr>
          <w:rFonts w:ascii="Arial" w:eastAsia="PMingLiU" w:hAnsi="Arial" w:cs="Arial"/>
          <w:lang w:eastAsia="zh-TW"/>
        </w:rPr>
        <w:lastRenderedPageBreak/>
        <w:t xml:space="preserve">For </w:t>
      </w:r>
      <w:proofErr w:type="spellStart"/>
      <w:r>
        <w:rPr>
          <w:rFonts w:ascii="Arial" w:eastAsia="PMingLiU" w:hAnsi="Arial" w:cs="Arial"/>
          <w:lang w:eastAsia="zh-TW"/>
        </w:rPr>
        <w:t>QoE</w:t>
      </w:r>
      <w:proofErr w:type="spellEnd"/>
      <w:r>
        <w:rPr>
          <w:rFonts w:ascii="Arial" w:eastAsia="PMingLiU" w:hAnsi="Arial" w:cs="Arial"/>
          <w:lang w:eastAsia="zh-TW"/>
        </w:rPr>
        <w:t xml:space="preserve">, the configuration of the UE using a transparent </w:t>
      </w:r>
      <w:proofErr w:type="spellStart"/>
      <w:r w:rsidRPr="00D83AAE">
        <w:rPr>
          <w:rFonts w:ascii="Arial" w:eastAsia="PMingLiU" w:hAnsi="Arial" w:cs="Arial"/>
          <w:i/>
          <w:iCs/>
          <w:lang w:eastAsia="zh-TW"/>
        </w:rPr>
        <w:t>RRCReconfiguration</w:t>
      </w:r>
      <w:proofErr w:type="spellEnd"/>
      <w:r>
        <w:rPr>
          <w:rFonts w:ascii="Arial" w:eastAsia="PMingLiU" w:hAnsi="Arial" w:cs="Arial"/>
          <w:lang w:eastAsia="zh-TW"/>
        </w:rPr>
        <w:t xml:space="preserve"> message </w:t>
      </w:r>
      <w:r w:rsidR="004E49B7">
        <w:rPr>
          <w:rFonts w:ascii="Arial" w:eastAsia="PMingLiU" w:hAnsi="Arial" w:cs="Arial"/>
          <w:lang w:eastAsia="zh-TW"/>
        </w:rPr>
        <w:t>via the MN was agreed and included in the running RRC CR by a small update in the field description saying that</w:t>
      </w:r>
      <w:r w:rsidR="00D83AAE">
        <w:rPr>
          <w:rFonts w:ascii="Arial" w:eastAsia="PMingLiU" w:hAnsi="Arial" w:cs="Arial"/>
          <w:lang w:eastAsia="zh-TW"/>
        </w:rPr>
        <w:t xml:space="preserve"> the </w:t>
      </w:r>
      <w:proofErr w:type="spellStart"/>
      <w:r w:rsidR="004B6FBB" w:rsidRPr="004B6FBB">
        <w:rPr>
          <w:rFonts w:ascii="Arial" w:eastAsia="PMingLiU" w:hAnsi="Arial" w:cs="Arial"/>
          <w:i/>
          <w:iCs/>
          <w:lang w:eastAsia="zh-TW"/>
        </w:rPr>
        <w:t>RRCReconfiguration</w:t>
      </w:r>
      <w:proofErr w:type="spellEnd"/>
      <w:r w:rsidR="004B6FBB">
        <w:rPr>
          <w:rFonts w:ascii="Arial" w:eastAsia="PMingLiU" w:hAnsi="Arial" w:cs="Arial"/>
          <w:lang w:eastAsia="zh-TW"/>
        </w:rPr>
        <w:t xml:space="preserve"> </w:t>
      </w:r>
      <w:r w:rsidR="00D83AAE">
        <w:rPr>
          <w:rFonts w:ascii="Arial" w:eastAsia="PMingLiU" w:hAnsi="Arial" w:cs="Arial"/>
          <w:lang w:eastAsia="zh-TW"/>
        </w:rPr>
        <w:t xml:space="preserve">message </w:t>
      </w:r>
      <w:r w:rsidR="004B6FBB">
        <w:rPr>
          <w:rFonts w:ascii="Arial" w:eastAsia="PMingLiU" w:hAnsi="Arial" w:cs="Arial"/>
          <w:lang w:eastAsia="zh-TW"/>
        </w:rPr>
        <w:t xml:space="preserve">from the SN </w:t>
      </w:r>
      <w:r w:rsidR="00D83AAE">
        <w:rPr>
          <w:rFonts w:ascii="Arial" w:eastAsia="PMingLiU" w:hAnsi="Arial" w:cs="Arial"/>
          <w:lang w:eastAsia="zh-TW"/>
        </w:rPr>
        <w:t xml:space="preserve">may also include the configuration of </w:t>
      </w:r>
      <w:proofErr w:type="spellStart"/>
      <w:r w:rsidR="00D83AAE">
        <w:rPr>
          <w:rFonts w:ascii="Arial" w:eastAsia="PMingLiU" w:hAnsi="Arial" w:cs="Arial"/>
          <w:lang w:eastAsia="zh-TW"/>
        </w:rPr>
        <w:t>QoE</w:t>
      </w:r>
      <w:proofErr w:type="spellEnd"/>
      <w:r w:rsidR="004E49B7">
        <w:rPr>
          <w:rFonts w:ascii="Arial" w:eastAsia="PMingLiU" w:hAnsi="Arial" w:cs="Arial"/>
          <w:lang w:eastAsia="zh-TW"/>
        </w:rPr>
        <w:t xml:space="preserve">. </w:t>
      </w:r>
      <w:r w:rsidR="00EB1E7D">
        <w:rPr>
          <w:rFonts w:ascii="Arial" w:eastAsia="PMingLiU" w:hAnsi="Arial" w:cs="Arial"/>
          <w:lang w:eastAsia="zh-TW"/>
        </w:rPr>
        <w:t xml:space="preserve">The corresponding UL </w:t>
      </w:r>
      <w:r w:rsidR="00A90AAF">
        <w:rPr>
          <w:rFonts w:ascii="Arial" w:eastAsia="PMingLiU" w:hAnsi="Arial" w:cs="Arial"/>
          <w:lang w:eastAsia="zh-TW"/>
        </w:rPr>
        <w:t xml:space="preserve">procedure </w:t>
      </w:r>
      <w:r w:rsidR="00542E44">
        <w:rPr>
          <w:rFonts w:ascii="Arial" w:eastAsia="PMingLiU" w:hAnsi="Arial" w:cs="Arial"/>
          <w:lang w:eastAsia="zh-TW"/>
        </w:rPr>
        <w:t xml:space="preserve">can be </w:t>
      </w:r>
      <w:r w:rsidR="00A659B3">
        <w:rPr>
          <w:rFonts w:ascii="Arial" w:eastAsia="PMingLiU" w:hAnsi="Arial" w:cs="Arial"/>
          <w:lang w:eastAsia="zh-TW"/>
        </w:rPr>
        <w:t>added</w:t>
      </w:r>
      <w:r w:rsidR="00542E44">
        <w:rPr>
          <w:rFonts w:ascii="Arial" w:eastAsia="PMingLiU" w:hAnsi="Arial" w:cs="Arial"/>
          <w:lang w:eastAsia="zh-TW"/>
        </w:rPr>
        <w:t xml:space="preserve"> by minor update</w:t>
      </w:r>
      <w:r w:rsidR="003272CD">
        <w:rPr>
          <w:rFonts w:ascii="Arial" w:eastAsia="PMingLiU" w:hAnsi="Arial" w:cs="Arial"/>
          <w:lang w:eastAsia="zh-TW"/>
        </w:rPr>
        <w:t>s</w:t>
      </w:r>
      <w:r w:rsidR="00542E44">
        <w:rPr>
          <w:rFonts w:ascii="Arial" w:eastAsia="PMingLiU" w:hAnsi="Arial" w:cs="Arial"/>
          <w:lang w:eastAsia="zh-TW"/>
        </w:rPr>
        <w:t xml:space="preserve"> in RRC</w:t>
      </w:r>
      <w:r w:rsidR="003272CD">
        <w:rPr>
          <w:rFonts w:ascii="Arial" w:eastAsia="PMingLiU" w:hAnsi="Arial" w:cs="Arial"/>
          <w:lang w:eastAsia="zh-TW"/>
        </w:rPr>
        <w:t xml:space="preserve">, allowing the </w:t>
      </w:r>
      <w:proofErr w:type="spellStart"/>
      <w:r w:rsidR="003272CD" w:rsidRPr="004B6FBB">
        <w:rPr>
          <w:rFonts w:ascii="Arial" w:eastAsia="PMingLiU" w:hAnsi="Arial" w:cs="Arial"/>
          <w:i/>
          <w:iCs/>
          <w:lang w:eastAsia="zh-TW"/>
        </w:rPr>
        <w:t>MeasurementReportAppLayer</w:t>
      </w:r>
      <w:proofErr w:type="spellEnd"/>
      <w:r w:rsidR="003272CD">
        <w:rPr>
          <w:rFonts w:ascii="Arial" w:eastAsia="PMingLiU" w:hAnsi="Arial" w:cs="Arial"/>
          <w:lang w:eastAsia="zh-TW"/>
        </w:rPr>
        <w:t xml:space="preserve"> message to be included</w:t>
      </w:r>
      <w:r w:rsidR="00A659B3">
        <w:rPr>
          <w:rFonts w:ascii="Arial" w:eastAsia="PMingLiU" w:hAnsi="Arial" w:cs="Arial"/>
          <w:lang w:eastAsia="zh-TW"/>
        </w:rPr>
        <w:t xml:space="preserve"> in the transfer messages</w:t>
      </w:r>
      <w:r w:rsidR="00542E44">
        <w:rPr>
          <w:rFonts w:ascii="Arial" w:eastAsia="PMingLiU" w:hAnsi="Arial" w:cs="Arial"/>
          <w:lang w:eastAsia="zh-TW"/>
        </w:rPr>
        <w:t>:</w:t>
      </w:r>
    </w:p>
    <w:p w14:paraId="10531BAA" w14:textId="77777777" w:rsidR="00A93DB6" w:rsidRPr="00A93DB6" w:rsidRDefault="00A93DB6" w:rsidP="00A93DB6">
      <w:pPr>
        <w:keepNext/>
        <w:keepLines/>
        <w:spacing w:before="120"/>
        <w:ind w:left="1418" w:hanging="1418"/>
        <w:outlineLvl w:val="3"/>
        <w:rPr>
          <w:rFonts w:ascii="Arial" w:hAnsi="Arial"/>
          <w:i/>
          <w:iCs/>
          <w:sz w:val="24"/>
        </w:rPr>
      </w:pPr>
      <w:bookmarkStart w:id="3" w:name="_Toc60777136"/>
      <w:bookmarkStart w:id="4" w:name="_Toc124713059"/>
      <w:r w:rsidRPr="00A93DB6">
        <w:rPr>
          <w:rFonts w:ascii="Arial" w:hAnsi="Arial"/>
          <w:i/>
          <w:iCs/>
          <w:sz w:val="24"/>
        </w:rPr>
        <w:t>–</w:t>
      </w:r>
      <w:r w:rsidRPr="00A93DB6">
        <w:rPr>
          <w:rFonts w:ascii="Arial" w:hAnsi="Arial"/>
          <w:i/>
          <w:iCs/>
          <w:sz w:val="24"/>
        </w:rPr>
        <w:tab/>
      </w:r>
      <w:r w:rsidRPr="00A93DB6">
        <w:rPr>
          <w:rFonts w:ascii="Arial" w:hAnsi="Arial"/>
          <w:i/>
          <w:iCs/>
          <w:noProof/>
          <w:sz w:val="24"/>
        </w:rPr>
        <w:t>ULInformationTransferMRDC</w:t>
      </w:r>
      <w:bookmarkEnd w:id="3"/>
      <w:bookmarkEnd w:id="4"/>
    </w:p>
    <w:p w14:paraId="5F58F44A" w14:textId="1A507B7A" w:rsidR="00A93DB6" w:rsidRDefault="00A93DB6" w:rsidP="00A93DB6">
      <w:r w:rsidRPr="00A93DB6">
        <w:t xml:space="preserve">The </w:t>
      </w:r>
      <w:r w:rsidRPr="00A93DB6">
        <w:rPr>
          <w:i/>
          <w:noProof/>
        </w:rPr>
        <w:t>ULInformationTransferMRDC</w:t>
      </w:r>
      <w:r w:rsidRPr="00A93DB6">
        <w:t xml:space="preserve"> message is used for the uplink transfer of MR-DC dedicated information (</w:t>
      </w:r>
      <w:proofErr w:type="gramStart"/>
      <w:r w:rsidRPr="00A93DB6">
        <w:t>e.g.</w:t>
      </w:r>
      <w:proofErr w:type="gramEnd"/>
      <w:r w:rsidRPr="00A93DB6">
        <w:t xml:space="preserve"> for transferring the NR or E-UTRA RRC </w:t>
      </w:r>
      <w:proofErr w:type="spellStart"/>
      <w:r w:rsidRPr="00A93DB6">
        <w:rPr>
          <w:i/>
        </w:rPr>
        <w:t>MeasurementReport</w:t>
      </w:r>
      <w:proofErr w:type="spellEnd"/>
      <w:r w:rsidRPr="00A93DB6">
        <w:t xml:space="preserve"> message,</w:t>
      </w:r>
      <w:r w:rsidR="00DC2F52">
        <w:t xml:space="preserve"> </w:t>
      </w:r>
      <w:r w:rsidR="00DC2F52" w:rsidRPr="00DC2F52">
        <w:rPr>
          <w:highlight w:val="yellow"/>
        </w:rPr>
        <w:t>the</w:t>
      </w:r>
      <w:r w:rsidRPr="00A93DB6">
        <w:rPr>
          <w:highlight w:val="yellow"/>
        </w:rPr>
        <w:t xml:space="preserve"> </w:t>
      </w:r>
      <w:proofErr w:type="spellStart"/>
      <w:r w:rsidRPr="00DC2F52">
        <w:rPr>
          <w:i/>
          <w:iCs/>
          <w:highlight w:val="yellow"/>
        </w:rPr>
        <w:t>MeasurementReportAppLayer</w:t>
      </w:r>
      <w:proofErr w:type="spellEnd"/>
      <w:r w:rsidRPr="00DC2F52">
        <w:rPr>
          <w:highlight w:val="yellow"/>
        </w:rPr>
        <w:t xml:space="preserve"> message</w:t>
      </w:r>
      <w:r>
        <w:t xml:space="preserve">, </w:t>
      </w:r>
      <w:r w:rsidRPr="00A93DB6">
        <w:t xml:space="preserve">the </w:t>
      </w:r>
      <w:proofErr w:type="spellStart"/>
      <w:r w:rsidRPr="00A93DB6">
        <w:rPr>
          <w:i/>
        </w:rPr>
        <w:t>FailureInformation</w:t>
      </w:r>
      <w:proofErr w:type="spellEnd"/>
      <w:r w:rsidRPr="00A93DB6">
        <w:t xml:space="preserve"> message, the </w:t>
      </w:r>
      <w:proofErr w:type="spellStart"/>
      <w:r w:rsidRPr="00A93DB6">
        <w:rPr>
          <w:i/>
        </w:rPr>
        <w:t>UEAssistanceInformation</w:t>
      </w:r>
      <w:proofErr w:type="spellEnd"/>
      <w:r w:rsidRPr="00A93DB6">
        <w:t xml:space="preserve"> message, the </w:t>
      </w:r>
      <w:proofErr w:type="spellStart"/>
      <w:r w:rsidRPr="00A93DB6">
        <w:rPr>
          <w:i/>
          <w:lang w:eastAsia="zh-CN"/>
        </w:rPr>
        <w:t>RRCReconfigurationComplete</w:t>
      </w:r>
      <w:proofErr w:type="spellEnd"/>
      <w:r w:rsidRPr="00A93DB6">
        <w:rPr>
          <w:i/>
          <w:lang w:eastAsia="zh-CN"/>
        </w:rPr>
        <w:t xml:space="preserve"> </w:t>
      </w:r>
      <w:r w:rsidRPr="00A93DB6">
        <w:rPr>
          <w:lang w:eastAsia="zh-CN"/>
        </w:rPr>
        <w:t xml:space="preserve">message, the </w:t>
      </w:r>
      <w:proofErr w:type="spellStart"/>
      <w:r w:rsidRPr="00A93DB6">
        <w:rPr>
          <w:i/>
          <w:lang w:eastAsia="zh-CN"/>
        </w:rPr>
        <w:t>IABOtherInformation</w:t>
      </w:r>
      <w:proofErr w:type="spellEnd"/>
      <w:r w:rsidRPr="00A93DB6">
        <w:rPr>
          <w:lang w:eastAsia="zh-CN"/>
        </w:rPr>
        <w:t xml:space="preserve"> message </w:t>
      </w:r>
      <w:r w:rsidRPr="00A93DB6">
        <w:t>or the NR or E-UTRA RRC</w:t>
      </w:r>
      <w:r w:rsidRPr="00A93DB6">
        <w:rPr>
          <w:i/>
        </w:rPr>
        <w:t xml:space="preserve"> </w:t>
      </w:r>
      <w:proofErr w:type="spellStart"/>
      <w:r w:rsidRPr="00A93DB6">
        <w:rPr>
          <w:i/>
        </w:rPr>
        <w:t>MCGFailureInformation</w:t>
      </w:r>
      <w:proofErr w:type="spellEnd"/>
      <w:r w:rsidRPr="00A93DB6">
        <w:t xml:space="preserve"> message).</w:t>
      </w:r>
    </w:p>
    <w:p w14:paraId="18870B93" w14:textId="0ADE005D" w:rsidR="00A93DB6" w:rsidRPr="00A93DB6" w:rsidRDefault="00A93DB6" w:rsidP="00A93DB6">
      <w:pPr>
        <w:ind w:left="568" w:hanging="284"/>
      </w:pPr>
      <w:r w:rsidRPr="00A93DB6">
        <w:t>Signalling radio bearer: SRB1, SRB3,</w:t>
      </w:r>
      <w:r w:rsidR="00DC2F52">
        <w:t xml:space="preserve"> </w:t>
      </w:r>
      <w:r w:rsidR="00DC2F52" w:rsidRPr="00DC2F52">
        <w:rPr>
          <w:highlight w:val="yellow"/>
        </w:rPr>
        <w:t>SRB4</w:t>
      </w:r>
    </w:p>
    <w:p w14:paraId="0FD3D35B" w14:textId="77777777" w:rsidR="00A93DB6" w:rsidRPr="00A93DB6" w:rsidRDefault="00A93DB6" w:rsidP="00A93DB6">
      <w:pPr>
        <w:ind w:left="568" w:hanging="284"/>
      </w:pPr>
      <w:r w:rsidRPr="00A93DB6">
        <w:t>RLC-SAP: AM</w:t>
      </w:r>
    </w:p>
    <w:p w14:paraId="4C601270" w14:textId="77777777" w:rsidR="00A93DB6" w:rsidRPr="00A93DB6" w:rsidRDefault="00A93DB6" w:rsidP="00A93DB6">
      <w:pPr>
        <w:ind w:left="568" w:hanging="284"/>
      </w:pPr>
      <w:r w:rsidRPr="00A93DB6">
        <w:t>Logical channel: DCCH</w:t>
      </w:r>
    </w:p>
    <w:p w14:paraId="1CB03E5D" w14:textId="77777777" w:rsidR="00A93DB6" w:rsidRPr="00A93DB6" w:rsidRDefault="00A93DB6" w:rsidP="00A93DB6">
      <w:pPr>
        <w:ind w:left="568" w:hanging="284"/>
      </w:pPr>
      <w:r w:rsidRPr="00A93DB6">
        <w:t>Direction: UE to Network</w:t>
      </w:r>
    </w:p>
    <w:p w14:paraId="305529F0" w14:textId="77777777" w:rsidR="00A93DB6" w:rsidRPr="00A93DB6" w:rsidRDefault="00A93DB6" w:rsidP="00A93DB6">
      <w:pPr>
        <w:keepNext/>
        <w:keepLines/>
        <w:numPr>
          <w:ilvl w:val="0"/>
          <w:numId w:val="12"/>
        </w:numPr>
        <w:spacing w:before="60"/>
        <w:ind w:left="0" w:firstLine="0"/>
        <w:jc w:val="center"/>
        <w:rPr>
          <w:rFonts w:ascii="Arial" w:hAnsi="Arial" w:cs="Arial"/>
          <w:b/>
          <w:bCs/>
          <w:i/>
          <w:iCs/>
        </w:rPr>
      </w:pPr>
      <w:proofErr w:type="spellStart"/>
      <w:r w:rsidRPr="00A93DB6">
        <w:rPr>
          <w:rFonts w:ascii="Arial" w:hAnsi="Arial"/>
          <w:b/>
          <w:bCs/>
          <w:i/>
          <w:iCs/>
        </w:rPr>
        <w:t>ULInformationTransferMRDC</w:t>
      </w:r>
      <w:proofErr w:type="spellEnd"/>
      <w:r w:rsidRPr="00A93DB6">
        <w:rPr>
          <w:rFonts w:ascii="Arial" w:hAnsi="Arial" w:cs="Arial"/>
          <w:b/>
          <w:bCs/>
          <w:i/>
          <w:iCs/>
          <w:noProof/>
        </w:rPr>
        <w:t xml:space="preserve"> message</w:t>
      </w:r>
    </w:p>
    <w:p w14:paraId="4E369FD9"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93DB6">
        <w:rPr>
          <w:rFonts w:ascii="Courier New" w:hAnsi="Courier New"/>
          <w:noProof/>
          <w:color w:val="808080"/>
          <w:sz w:val="16"/>
          <w:lang w:eastAsia="en-GB"/>
        </w:rPr>
        <w:t>-- ASN1START</w:t>
      </w:r>
    </w:p>
    <w:p w14:paraId="209F227F"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93DB6">
        <w:rPr>
          <w:rFonts w:ascii="Courier New" w:hAnsi="Courier New"/>
          <w:noProof/>
          <w:color w:val="808080"/>
          <w:sz w:val="16"/>
          <w:lang w:eastAsia="en-GB"/>
        </w:rPr>
        <w:t>-- TAG-ULINFORMATIONTRANSFERMRDC-START</w:t>
      </w:r>
    </w:p>
    <w:p w14:paraId="13FB33BD"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FC85B8"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93DB6">
        <w:rPr>
          <w:rFonts w:ascii="Courier New" w:hAnsi="Courier New"/>
          <w:noProof/>
          <w:sz w:val="16"/>
          <w:lang w:eastAsia="en-GB"/>
        </w:rPr>
        <w:t xml:space="preserve">ULInformationTransferMRDC ::=               </w:t>
      </w:r>
      <w:r w:rsidRPr="00A93DB6">
        <w:rPr>
          <w:rFonts w:ascii="Courier New" w:hAnsi="Courier New"/>
          <w:noProof/>
          <w:color w:val="993366"/>
          <w:sz w:val="16"/>
          <w:lang w:eastAsia="en-GB"/>
        </w:rPr>
        <w:t>SEQUENCE</w:t>
      </w:r>
      <w:r w:rsidRPr="00A93DB6">
        <w:rPr>
          <w:rFonts w:ascii="Courier New" w:hAnsi="Courier New"/>
          <w:noProof/>
          <w:sz w:val="16"/>
          <w:lang w:eastAsia="en-GB"/>
        </w:rPr>
        <w:t xml:space="preserve"> {</w:t>
      </w:r>
    </w:p>
    <w:p w14:paraId="40A2B631"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93DB6">
        <w:rPr>
          <w:rFonts w:ascii="Courier New" w:hAnsi="Courier New"/>
          <w:noProof/>
          <w:sz w:val="16"/>
          <w:lang w:eastAsia="en-GB"/>
        </w:rPr>
        <w:t xml:space="preserve">    criticalExtensions                          </w:t>
      </w:r>
      <w:r w:rsidRPr="00A93DB6">
        <w:rPr>
          <w:rFonts w:ascii="Courier New" w:hAnsi="Courier New"/>
          <w:noProof/>
          <w:color w:val="993366"/>
          <w:sz w:val="16"/>
          <w:lang w:eastAsia="en-GB"/>
        </w:rPr>
        <w:t>CHOICE</w:t>
      </w:r>
      <w:r w:rsidRPr="00A93DB6">
        <w:rPr>
          <w:rFonts w:ascii="Courier New" w:hAnsi="Courier New"/>
          <w:noProof/>
          <w:sz w:val="16"/>
          <w:lang w:eastAsia="en-GB"/>
        </w:rPr>
        <w:t xml:space="preserve"> {</w:t>
      </w:r>
    </w:p>
    <w:p w14:paraId="3D34412E"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93DB6">
        <w:rPr>
          <w:rFonts w:ascii="Courier New" w:hAnsi="Courier New"/>
          <w:noProof/>
          <w:sz w:val="16"/>
          <w:lang w:eastAsia="en-GB"/>
        </w:rPr>
        <w:t xml:space="preserve">        c1                                          </w:t>
      </w:r>
      <w:r w:rsidRPr="00A93DB6">
        <w:rPr>
          <w:rFonts w:ascii="Courier New" w:hAnsi="Courier New"/>
          <w:noProof/>
          <w:color w:val="993366"/>
          <w:sz w:val="16"/>
          <w:lang w:eastAsia="en-GB"/>
        </w:rPr>
        <w:t>CHOICE</w:t>
      </w:r>
      <w:r w:rsidRPr="00A93DB6">
        <w:rPr>
          <w:rFonts w:ascii="Courier New" w:hAnsi="Courier New"/>
          <w:noProof/>
          <w:sz w:val="16"/>
          <w:lang w:eastAsia="en-GB"/>
        </w:rPr>
        <w:t xml:space="preserve"> {</w:t>
      </w:r>
    </w:p>
    <w:p w14:paraId="18B55136"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93DB6">
        <w:rPr>
          <w:rFonts w:ascii="Courier New" w:hAnsi="Courier New"/>
          <w:noProof/>
          <w:sz w:val="16"/>
          <w:lang w:eastAsia="en-GB"/>
        </w:rPr>
        <w:t xml:space="preserve">            ulInformationTransferMRDC                   ULInformationTransferMRDC-IEs,</w:t>
      </w:r>
    </w:p>
    <w:p w14:paraId="7EF953BD" w14:textId="77777777" w:rsidR="00A93DB6" w:rsidRPr="00F76822"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r w:rsidRPr="00F76822">
        <w:rPr>
          <w:rFonts w:ascii="Courier New" w:hAnsi="Courier New"/>
          <w:sz w:val="16"/>
          <w:lang w:val="sv-SE" w:eastAsia="en-GB"/>
        </w:rPr>
        <w:t xml:space="preserve">            spare3 </w:t>
      </w:r>
      <w:r w:rsidRPr="00F76822">
        <w:rPr>
          <w:rFonts w:ascii="Courier New" w:hAnsi="Courier New"/>
          <w:color w:val="993366"/>
          <w:sz w:val="16"/>
          <w:lang w:val="sv-SE" w:eastAsia="en-GB"/>
        </w:rPr>
        <w:t>NULL</w:t>
      </w:r>
      <w:r w:rsidRPr="00F76822">
        <w:rPr>
          <w:rFonts w:ascii="Courier New" w:hAnsi="Courier New"/>
          <w:sz w:val="16"/>
          <w:lang w:val="sv-SE" w:eastAsia="en-GB"/>
        </w:rPr>
        <w:t xml:space="preserve">, spare2 </w:t>
      </w:r>
      <w:r w:rsidRPr="00F76822">
        <w:rPr>
          <w:rFonts w:ascii="Courier New" w:hAnsi="Courier New"/>
          <w:color w:val="993366"/>
          <w:sz w:val="16"/>
          <w:lang w:val="sv-SE" w:eastAsia="en-GB"/>
        </w:rPr>
        <w:t>NULL</w:t>
      </w:r>
      <w:r w:rsidRPr="00F76822">
        <w:rPr>
          <w:rFonts w:ascii="Courier New" w:hAnsi="Courier New"/>
          <w:sz w:val="16"/>
          <w:lang w:val="sv-SE" w:eastAsia="en-GB"/>
        </w:rPr>
        <w:t xml:space="preserve">, spare1 </w:t>
      </w:r>
      <w:r w:rsidRPr="00F76822">
        <w:rPr>
          <w:rFonts w:ascii="Courier New" w:hAnsi="Courier New"/>
          <w:color w:val="993366"/>
          <w:sz w:val="16"/>
          <w:lang w:val="sv-SE" w:eastAsia="en-GB"/>
        </w:rPr>
        <w:t>NULL</w:t>
      </w:r>
    </w:p>
    <w:p w14:paraId="3E0E72AB"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6822">
        <w:rPr>
          <w:rFonts w:ascii="Courier New" w:hAnsi="Courier New"/>
          <w:sz w:val="16"/>
          <w:lang w:val="sv-SE" w:eastAsia="en-GB"/>
        </w:rPr>
        <w:t xml:space="preserve">        </w:t>
      </w:r>
      <w:r w:rsidRPr="00A93DB6">
        <w:rPr>
          <w:rFonts w:ascii="Courier New" w:hAnsi="Courier New"/>
          <w:noProof/>
          <w:sz w:val="16"/>
          <w:lang w:eastAsia="en-GB"/>
        </w:rPr>
        <w:t>},</w:t>
      </w:r>
    </w:p>
    <w:p w14:paraId="4B51F172"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93DB6">
        <w:rPr>
          <w:rFonts w:ascii="Courier New" w:hAnsi="Courier New"/>
          <w:noProof/>
          <w:sz w:val="16"/>
          <w:lang w:eastAsia="en-GB"/>
        </w:rPr>
        <w:t xml:space="preserve">        criticalExtensionsFuture            </w:t>
      </w:r>
      <w:r w:rsidRPr="00A93DB6">
        <w:rPr>
          <w:rFonts w:ascii="Courier New" w:hAnsi="Courier New"/>
          <w:noProof/>
          <w:color w:val="993366"/>
          <w:sz w:val="16"/>
          <w:lang w:eastAsia="en-GB"/>
        </w:rPr>
        <w:t>SEQUENCE</w:t>
      </w:r>
      <w:r w:rsidRPr="00A93DB6">
        <w:rPr>
          <w:rFonts w:ascii="Courier New" w:hAnsi="Courier New"/>
          <w:noProof/>
          <w:sz w:val="16"/>
          <w:lang w:eastAsia="en-GB"/>
        </w:rPr>
        <w:t xml:space="preserve"> {}</w:t>
      </w:r>
    </w:p>
    <w:p w14:paraId="21A88EC3"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93DB6">
        <w:rPr>
          <w:rFonts w:ascii="Courier New" w:hAnsi="Courier New"/>
          <w:noProof/>
          <w:sz w:val="16"/>
          <w:lang w:eastAsia="en-GB"/>
        </w:rPr>
        <w:t xml:space="preserve">    }</w:t>
      </w:r>
    </w:p>
    <w:p w14:paraId="5A799B57"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93DB6">
        <w:rPr>
          <w:rFonts w:ascii="Courier New" w:hAnsi="Courier New"/>
          <w:noProof/>
          <w:sz w:val="16"/>
          <w:lang w:eastAsia="en-GB"/>
        </w:rPr>
        <w:t>}</w:t>
      </w:r>
    </w:p>
    <w:p w14:paraId="064943E8"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BED2F4"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93DB6">
        <w:rPr>
          <w:rFonts w:ascii="Courier New" w:hAnsi="Courier New"/>
          <w:noProof/>
          <w:sz w:val="16"/>
          <w:lang w:eastAsia="en-GB"/>
        </w:rPr>
        <w:t xml:space="preserve">ULInformationTransferMRDC-IEs::=           </w:t>
      </w:r>
      <w:r w:rsidRPr="00A93DB6">
        <w:rPr>
          <w:rFonts w:ascii="Courier New" w:hAnsi="Courier New"/>
          <w:noProof/>
          <w:color w:val="993366"/>
          <w:sz w:val="16"/>
          <w:lang w:eastAsia="en-GB"/>
        </w:rPr>
        <w:t>SEQUENCE</w:t>
      </w:r>
      <w:r w:rsidRPr="00A93DB6">
        <w:rPr>
          <w:rFonts w:ascii="Courier New" w:hAnsi="Courier New"/>
          <w:noProof/>
          <w:sz w:val="16"/>
          <w:lang w:eastAsia="en-GB"/>
        </w:rPr>
        <w:t xml:space="preserve"> {</w:t>
      </w:r>
    </w:p>
    <w:p w14:paraId="0AAFB2E9"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93DB6">
        <w:rPr>
          <w:rFonts w:ascii="Courier New" w:hAnsi="Courier New"/>
          <w:noProof/>
          <w:sz w:val="16"/>
          <w:lang w:eastAsia="en-GB"/>
        </w:rPr>
        <w:t xml:space="preserve">    ul-DCCH-MessageNR                           </w:t>
      </w:r>
      <w:r w:rsidRPr="00A93DB6">
        <w:rPr>
          <w:rFonts w:ascii="Courier New" w:hAnsi="Courier New"/>
          <w:noProof/>
          <w:color w:val="993366"/>
          <w:sz w:val="16"/>
          <w:lang w:eastAsia="en-GB"/>
        </w:rPr>
        <w:t>OCTET</w:t>
      </w:r>
      <w:r w:rsidRPr="00A93DB6">
        <w:rPr>
          <w:rFonts w:ascii="Courier New" w:hAnsi="Courier New"/>
          <w:noProof/>
          <w:sz w:val="16"/>
          <w:lang w:eastAsia="en-GB"/>
        </w:rPr>
        <w:t xml:space="preserve"> </w:t>
      </w:r>
      <w:r w:rsidRPr="00A93DB6">
        <w:rPr>
          <w:rFonts w:ascii="Courier New" w:hAnsi="Courier New"/>
          <w:noProof/>
          <w:color w:val="993366"/>
          <w:sz w:val="16"/>
          <w:lang w:eastAsia="en-GB"/>
        </w:rPr>
        <w:t>STRING</w:t>
      </w:r>
      <w:r w:rsidRPr="00A93DB6">
        <w:rPr>
          <w:rFonts w:ascii="Courier New" w:hAnsi="Courier New"/>
          <w:noProof/>
          <w:sz w:val="16"/>
          <w:lang w:eastAsia="en-GB"/>
        </w:rPr>
        <w:t xml:space="preserve">                    </w:t>
      </w:r>
      <w:r w:rsidRPr="00A93DB6">
        <w:rPr>
          <w:rFonts w:ascii="Courier New" w:hAnsi="Courier New"/>
          <w:noProof/>
          <w:color w:val="993366"/>
          <w:sz w:val="16"/>
          <w:lang w:eastAsia="en-GB"/>
        </w:rPr>
        <w:t>OPTIONAL</w:t>
      </w:r>
      <w:r w:rsidRPr="00A93DB6">
        <w:rPr>
          <w:rFonts w:ascii="Courier New" w:hAnsi="Courier New"/>
          <w:noProof/>
          <w:sz w:val="16"/>
          <w:lang w:eastAsia="en-GB"/>
        </w:rPr>
        <w:t>,</w:t>
      </w:r>
    </w:p>
    <w:p w14:paraId="116F4713"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93DB6">
        <w:rPr>
          <w:rFonts w:ascii="Courier New" w:hAnsi="Courier New"/>
          <w:noProof/>
          <w:sz w:val="16"/>
          <w:lang w:eastAsia="en-GB"/>
        </w:rPr>
        <w:t xml:space="preserve">    ul-DCCH-MessageEUTRA                        </w:t>
      </w:r>
      <w:r w:rsidRPr="00A93DB6">
        <w:rPr>
          <w:rFonts w:ascii="Courier New" w:hAnsi="Courier New"/>
          <w:noProof/>
          <w:color w:val="993366"/>
          <w:sz w:val="16"/>
          <w:lang w:eastAsia="en-GB"/>
        </w:rPr>
        <w:t>OCTET</w:t>
      </w:r>
      <w:r w:rsidRPr="00A93DB6">
        <w:rPr>
          <w:rFonts w:ascii="Courier New" w:hAnsi="Courier New"/>
          <w:noProof/>
          <w:sz w:val="16"/>
          <w:lang w:eastAsia="en-GB"/>
        </w:rPr>
        <w:t xml:space="preserve"> </w:t>
      </w:r>
      <w:r w:rsidRPr="00A93DB6">
        <w:rPr>
          <w:rFonts w:ascii="Courier New" w:hAnsi="Courier New"/>
          <w:noProof/>
          <w:color w:val="993366"/>
          <w:sz w:val="16"/>
          <w:lang w:eastAsia="en-GB"/>
        </w:rPr>
        <w:t>STRING</w:t>
      </w:r>
      <w:r w:rsidRPr="00A93DB6">
        <w:rPr>
          <w:rFonts w:ascii="Courier New" w:hAnsi="Courier New"/>
          <w:noProof/>
          <w:sz w:val="16"/>
          <w:lang w:eastAsia="en-GB"/>
        </w:rPr>
        <w:t xml:space="preserve">                    </w:t>
      </w:r>
      <w:r w:rsidRPr="00A93DB6">
        <w:rPr>
          <w:rFonts w:ascii="Courier New" w:hAnsi="Courier New"/>
          <w:noProof/>
          <w:color w:val="993366"/>
          <w:sz w:val="16"/>
          <w:lang w:eastAsia="en-GB"/>
        </w:rPr>
        <w:t>OPTIONAL</w:t>
      </w:r>
      <w:r w:rsidRPr="00A93DB6">
        <w:rPr>
          <w:rFonts w:ascii="Courier New" w:hAnsi="Courier New"/>
          <w:noProof/>
          <w:sz w:val="16"/>
          <w:lang w:eastAsia="en-GB"/>
        </w:rPr>
        <w:t>,</w:t>
      </w:r>
    </w:p>
    <w:p w14:paraId="750660BE"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93DB6">
        <w:rPr>
          <w:rFonts w:ascii="Courier New" w:hAnsi="Courier New"/>
          <w:noProof/>
          <w:sz w:val="16"/>
          <w:lang w:eastAsia="en-GB"/>
        </w:rPr>
        <w:t xml:space="preserve">    lateNonCriticalExtension                    </w:t>
      </w:r>
      <w:r w:rsidRPr="00A93DB6">
        <w:rPr>
          <w:rFonts w:ascii="Courier New" w:hAnsi="Courier New"/>
          <w:noProof/>
          <w:color w:val="993366"/>
          <w:sz w:val="16"/>
          <w:lang w:eastAsia="en-GB"/>
        </w:rPr>
        <w:t>OCTET</w:t>
      </w:r>
      <w:r w:rsidRPr="00A93DB6">
        <w:rPr>
          <w:rFonts w:ascii="Courier New" w:hAnsi="Courier New"/>
          <w:noProof/>
          <w:sz w:val="16"/>
          <w:lang w:eastAsia="en-GB"/>
        </w:rPr>
        <w:t xml:space="preserve"> </w:t>
      </w:r>
      <w:r w:rsidRPr="00A93DB6">
        <w:rPr>
          <w:rFonts w:ascii="Courier New" w:hAnsi="Courier New"/>
          <w:noProof/>
          <w:color w:val="993366"/>
          <w:sz w:val="16"/>
          <w:lang w:eastAsia="en-GB"/>
        </w:rPr>
        <w:t>STRING</w:t>
      </w:r>
      <w:r w:rsidRPr="00A93DB6">
        <w:rPr>
          <w:rFonts w:ascii="Courier New" w:hAnsi="Courier New"/>
          <w:noProof/>
          <w:sz w:val="16"/>
          <w:lang w:eastAsia="en-GB"/>
        </w:rPr>
        <w:t xml:space="preserve">                    </w:t>
      </w:r>
      <w:r w:rsidRPr="00A93DB6">
        <w:rPr>
          <w:rFonts w:ascii="Courier New" w:hAnsi="Courier New"/>
          <w:noProof/>
          <w:color w:val="993366"/>
          <w:sz w:val="16"/>
          <w:lang w:eastAsia="en-GB"/>
        </w:rPr>
        <w:t>OPTIONAL</w:t>
      </w:r>
      <w:r w:rsidRPr="00A93DB6">
        <w:rPr>
          <w:rFonts w:ascii="Courier New" w:hAnsi="Courier New"/>
          <w:noProof/>
          <w:sz w:val="16"/>
          <w:lang w:eastAsia="en-GB"/>
        </w:rPr>
        <w:t>,</w:t>
      </w:r>
    </w:p>
    <w:p w14:paraId="10BA45BF"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93DB6">
        <w:rPr>
          <w:rFonts w:ascii="Courier New" w:hAnsi="Courier New"/>
          <w:noProof/>
          <w:sz w:val="16"/>
          <w:lang w:eastAsia="en-GB"/>
        </w:rPr>
        <w:t xml:space="preserve">    nonCriticalExtension                        </w:t>
      </w:r>
      <w:r w:rsidRPr="00A93DB6">
        <w:rPr>
          <w:rFonts w:ascii="Courier New" w:hAnsi="Courier New"/>
          <w:noProof/>
          <w:color w:val="993366"/>
          <w:sz w:val="16"/>
          <w:lang w:eastAsia="en-GB"/>
        </w:rPr>
        <w:t>SEQUENCE</w:t>
      </w:r>
      <w:r w:rsidRPr="00A93DB6">
        <w:rPr>
          <w:rFonts w:ascii="Courier New" w:hAnsi="Courier New"/>
          <w:noProof/>
          <w:sz w:val="16"/>
          <w:lang w:eastAsia="en-GB"/>
        </w:rPr>
        <w:t xml:space="preserve"> {}                     </w:t>
      </w:r>
      <w:r w:rsidRPr="00A93DB6">
        <w:rPr>
          <w:rFonts w:ascii="Courier New" w:hAnsi="Courier New"/>
          <w:noProof/>
          <w:color w:val="993366"/>
          <w:sz w:val="16"/>
          <w:lang w:eastAsia="en-GB"/>
        </w:rPr>
        <w:t>OPTIONAL</w:t>
      </w:r>
    </w:p>
    <w:p w14:paraId="55127971"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93DB6">
        <w:rPr>
          <w:rFonts w:ascii="Courier New" w:hAnsi="Courier New"/>
          <w:noProof/>
          <w:sz w:val="16"/>
          <w:lang w:eastAsia="en-GB"/>
        </w:rPr>
        <w:t>}</w:t>
      </w:r>
    </w:p>
    <w:p w14:paraId="40C9C1B6"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193EE8"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93DB6">
        <w:rPr>
          <w:rFonts w:ascii="Courier New" w:hAnsi="Courier New"/>
          <w:noProof/>
          <w:color w:val="808080"/>
          <w:sz w:val="16"/>
          <w:lang w:eastAsia="en-GB"/>
        </w:rPr>
        <w:t>-- TAG-ULINFORMATIONTRANSFERMRDC-STOP</w:t>
      </w:r>
    </w:p>
    <w:p w14:paraId="3E8F1150"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A93DB6">
        <w:rPr>
          <w:rFonts w:ascii="Courier New" w:hAnsi="Courier New"/>
          <w:noProof/>
          <w:color w:val="808080"/>
          <w:sz w:val="16"/>
          <w:lang w:eastAsia="en-GB"/>
        </w:rPr>
        <w:t>-- ASN1STOP</w:t>
      </w:r>
    </w:p>
    <w:p w14:paraId="11980B66" w14:textId="77777777" w:rsidR="00A93DB6" w:rsidRPr="00A93DB6" w:rsidRDefault="00A93DB6" w:rsidP="00A93DB6"/>
    <w:tbl>
      <w:tblPr>
        <w:tblW w:w="1073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731"/>
      </w:tblGrid>
      <w:tr w:rsidR="00A93DB6" w:rsidRPr="00A93DB6" w14:paraId="60EB854F" w14:textId="77777777" w:rsidTr="00DC2F52">
        <w:trPr>
          <w:cantSplit/>
          <w:trHeight w:val="179"/>
          <w:tblHeader/>
        </w:trPr>
        <w:tc>
          <w:tcPr>
            <w:tcW w:w="10731" w:type="dxa"/>
            <w:tcBorders>
              <w:top w:val="single" w:sz="4" w:space="0" w:color="808080"/>
              <w:left w:val="single" w:sz="4" w:space="0" w:color="808080"/>
              <w:bottom w:val="single" w:sz="4" w:space="0" w:color="808080"/>
              <w:right w:val="single" w:sz="4" w:space="0" w:color="808080"/>
            </w:tcBorders>
            <w:hideMark/>
          </w:tcPr>
          <w:p w14:paraId="10F9F9A9" w14:textId="77777777" w:rsidR="00A93DB6" w:rsidRPr="00A93DB6" w:rsidRDefault="00A93DB6" w:rsidP="00A93DB6">
            <w:pPr>
              <w:keepNext/>
              <w:keepLines/>
              <w:spacing w:after="0"/>
              <w:jc w:val="center"/>
              <w:rPr>
                <w:rFonts w:ascii="Arial" w:hAnsi="Arial"/>
                <w:b/>
                <w:sz w:val="18"/>
                <w:lang w:eastAsia="en-GB"/>
              </w:rPr>
            </w:pPr>
            <w:r w:rsidRPr="00A93DB6">
              <w:rPr>
                <w:rFonts w:ascii="Arial" w:hAnsi="Arial"/>
                <w:b/>
                <w:i/>
                <w:noProof/>
                <w:sz w:val="18"/>
                <w:lang w:eastAsia="en-GB"/>
              </w:rPr>
              <w:t xml:space="preserve">ULInformationTransferMRDC </w:t>
            </w:r>
            <w:r w:rsidRPr="00A93DB6">
              <w:rPr>
                <w:rFonts w:ascii="Arial" w:hAnsi="Arial"/>
                <w:b/>
                <w:iCs/>
                <w:noProof/>
                <w:sz w:val="18"/>
                <w:lang w:eastAsia="en-GB"/>
              </w:rPr>
              <w:t>field descriptions</w:t>
            </w:r>
          </w:p>
        </w:tc>
      </w:tr>
      <w:tr w:rsidR="00A93DB6" w:rsidRPr="00A93DB6" w14:paraId="5FE95881" w14:textId="77777777" w:rsidTr="00DC2F52">
        <w:trPr>
          <w:cantSplit/>
          <w:trHeight w:val="739"/>
        </w:trPr>
        <w:tc>
          <w:tcPr>
            <w:tcW w:w="10731" w:type="dxa"/>
            <w:tcBorders>
              <w:top w:val="single" w:sz="4" w:space="0" w:color="808080"/>
              <w:left w:val="single" w:sz="4" w:space="0" w:color="808080"/>
              <w:bottom w:val="single" w:sz="4" w:space="0" w:color="808080"/>
              <w:right w:val="single" w:sz="4" w:space="0" w:color="808080"/>
            </w:tcBorders>
            <w:hideMark/>
          </w:tcPr>
          <w:p w14:paraId="46661B63" w14:textId="77777777" w:rsidR="00A93DB6" w:rsidRPr="00A93DB6" w:rsidRDefault="00A93DB6" w:rsidP="00A93DB6">
            <w:pPr>
              <w:keepNext/>
              <w:keepLines/>
              <w:spacing w:after="0"/>
              <w:rPr>
                <w:rFonts w:ascii="Arial" w:hAnsi="Arial"/>
                <w:b/>
                <w:bCs/>
                <w:i/>
                <w:noProof/>
                <w:sz w:val="18"/>
                <w:lang w:eastAsia="en-GB"/>
              </w:rPr>
            </w:pPr>
            <w:r w:rsidRPr="00A93DB6">
              <w:rPr>
                <w:rFonts w:ascii="Arial" w:hAnsi="Arial"/>
                <w:b/>
                <w:bCs/>
                <w:i/>
                <w:noProof/>
                <w:sz w:val="18"/>
                <w:lang w:eastAsia="en-GB"/>
              </w:rPr>
              <w:t>ul-DCCH-MessageNR</w:t>
            </w:r>
          </w:p>
          <w:p w14:paraId="56359030" w14:textId="6224A417" w:rsidR="00A93DB6" w:rsidRPr="00A93DB6" w:rsidRDefault="00A93DB6" w:rsidP="00A93DB6">
            <w:pPr>
              <w:keepNext/>
              <w:keepLines/>
              <w:spacing w:after="0"/>
              <w:rPr>
                <w:rFonts w:ascii="Arial" w:hAnsi="Arial"/>
                <w:sz w:val="18"/>
                <w:lang w:eastAsia="en-GB"/>
              </w:rPr>
            </w:pPr>
            <w:r w:rsidRPr="00A93DB6">
              <w:rPr>
                <w:rFonts w:ascii="Arial" w:hAnsi="Arial"/>
                <w:sz w:val="18"/>
                <w:lang w:eastAsia="en-GB"/>
              </w:rPr>
              <w:t xml:space="preserve">Includes the </w:t>
            </w:r>
            <w:r w:rsidRPr="00A93DB6">
              <w:rPr>
                <w:rFonts w:ascii="Arial" w:hAnsi="Arial"/>
                <w:i/>
                <w:sz w:val="18"/>
                <w:lang w:eastAsia="en-GB"/>
              </w:rPr>
              <w:t>UL-DCCH-Message</w:t>
            </w:r>
            <w:r w:rsidRPr="00A93DB6">
              <w:rPr>
                <w:rFonts w:ascii="Arial" w:hAnsi="Arial"/>
                <w:sz w:val="18"/>
                <w:lang w:eastAsia="en-GB"/>
              </w:rPr>
              <w:t xml:space="preserve">. In this version of the specification, the field is only used to transfer the NR RRC </w:t>
            </w:r>
            <w:proofErr w:type="spellStart"/>
            <w:r w:rsidRPr="00A93DB6">
              <w:rPr>
                <w:rFonts w:ascii="Arial" w:hAnsi="Arial"/>
                <w:i/>
                <w:sz w:val="18"/>
                <w:lang w:eastAsia="en-GB"/>
              </w:rPr>
              <w:t>MeasurementReport</w:t>
            </w:r>
            <w:proofErr w:type="spellEnd"/>
            <w:r w:rsidRPr="00A93DB6">
              <w:rPr>
                <w:rFonts w:ascii="Arial" w:hAnsi="Arial"/>
                <w:sz w:val="18"/>
                <w:lang w:eastAsia="zh-CN"/>
              </w:rPr>
              <w:t>,</w:t>
            </w:r>
            <w:r w:rsidRPr="00A93DB6">
              <w:rPr>
                <w:rFonts w:ascii="Arial" w:hAnsi="Arial"/>
                <w:i/>
                <w:sz w:val="18"/>
                <w:lang w:eastAsia="zh-CN"/>
              </w:rPr>
              <w:t xml:space="preserve"> </w:t>
            </w:r>
            <w:proofErr w:type="spellStart"/>
            <w:r w:rsidR="00DC2F52" w:rsidRPr="00DC2F52">
              <w:rPr>
                <w:rFonts w:ascii="Arial" w:hAnsi="Arial"/>
                <w:i/>
                <w:sz w:val="18"/>
                <w:highlight w:val="yellow"/>
                <w:lang w:eastAsia="zh-CN"/>
              </w:rPr>
              <w:t>MeasurementReportAppLayer</w:t>
            </w:r>
            <w:proofErr w:type="spellEnd"/>
            <w:r w:rsidR="00DC2F52" w:rsidRPr="00DC2F52">
              <w:rPr>
                <w:rFonts w:ascii="Arial" w:hAnsi="Arial"/>
                <w:i/>
                <w:sz w:val="18"/>
                <w:highlight w:val="yellow"/>
                <w:lang w:eastAsia="zh-CN"/>
              </w:rPr>
              <w:t>,</w:t>
            </w:r>
            <w:r w:rsidR="00DC2F52">
              <w:rPr>
                <w:rFonts w:ascii="Arial" w:hAnsi="Arial"/>
                <w:i/>
                <w:sz w:val="18"/>
                <w:lang w:eastAsia="zh-CN"/>
              </w:rPr>
              <w:t xml:space="preserve"> </w:t>
            </w:r>
            <w:proofErr w:type="spellStart"/>
            <w:r w:rsidRPr="00A93DB6">
              <w:rPr>
                <w:rFonts w:ascii="Arial" w:hAnsi="Arial"/>
                <w:i/>
                <w:sz w:val="18"/>
                <w:lang w:eastAsia="zh-CN"/>
              </w:rPr>
              <w:t>RRCReconfigurationComplete</w:t>
            </w:r>
            <w:proofErr w:type="spellEnd"/>
            <w:r w:rsidRPr="00A93DB6">
              <w:rPr>
                <w:rFonts w:ascii="Arial" w:hAnsi="Arial"/>
                <w:i/>
                <w:sz w:val="18"/>
                <w:lang w:eastAsia="en-GB"/>
              </w:rPr>
              <w:t xml:space="preserve">, </w:t>
            </w:r>
            <w:proofErr w:type="spellStart"/>
            <w:r w:rsidRPr="00A93DB6">
              <w:rPr>
                <w:rFonts w:ascii="Arial" w:hAnsi="Arial"/>
                <w:i/>
                <w:sz w:val="18"/>
              </w:rPr>
              <w:t>UEAssistanceInformation</w:t>
            </w:r>
            <w:proofErr w:type="spellEnd"/>
            <w:r w:rsidRPr="00A93DB6">
              <w:rPr>
                <w:rFonts w:ascii="Arial" w:hAnsi="Arial"/>
                <w:i/>
                <w:sz w:val="18"/>
              </w:rPr>
              <w:t>,</w:t>
            </w:r>
            <w:r w:rsidRPr="00A93DB6">
              <w:rPr>
                <w:rFonts w:ascii="Arial" w:hAnsi="Arial"/>
                <w:sz w:val="18"/>
                <w:lang w:eastAsia="en-GB"/>
              </w:rPr>
              <w:t xml:space="preserve"> </w:t>
            </w:r>
            <w:proofErr w:type="spellStart"/>
            <w:r w:rsidRPr="00A93DB6">
              <w:rPr>
                <w:rFonts w:ascii="Arial" w:hAnsi="Arial"/>
                <w:i/>
                <w:sz w:val="18"/>
                <w:lang w:eastAsia="en-GB"/>
              </w:rPr>
              <w:t>FailureInformation</w:t>
            </w:r>
            <w:proofErr w:type="spellEnd"/>
            <w:r w:rsidRPr="00A93DB6">
              <w:rPr>
                <w:rFonts w:ascii="Arial" w:hAnsi="Arial"/>
                <w:iCs/>
                <w:sz w:val="18"/>
                <w:lang w:eastAsia="en-GB"/>
              </w:rPr>
              <w:t xml:space="preserve">, and </w:t>
            </w:r>
            <w:proofErr w:type="spellStart"/>
            <w:r w:rsidRPr="00A93DB6">
              <w:rPr>
                <w:rFonts w:ascii="Arial" w:hAnsi="Arial"/>
                <w:i/>
                <w:sz w:val="18"/>
                <w:lang w:eastAsia="en-GB"/>
              </w:rPr>
              <w:t>IABOtherInformation</w:t>
            </w:r>
            <w:proofErr w:type="spellEnd"/>
            <w:r w:rsidRPr="00A93DB6">
              <w:rPr>
                <w:rFonts w:ascii="Arial" w:hAnsi="Arial"/>
                <w:sz w:val="18"/>
                <w:lang w:eastAsia="en-GB"/>
              </w:rPr>
              <w:t xml:space="preserve"> messages when sent via SRB1 and to transfer the NR </w:t>
            </w:r>
            <w:proofErr w:type="spellStart"/>
            <w:r w:rsidRPr="00A93DB6">
              <w:rPr>
                <w:rFonts w:ascii="Arial" w:hAnsi="Arial"/>
                <w:i/>
                <w:sz w:val="18"/>
                <w:lang w:eastAsia="en-GB"/>
              </w:rPr>
              <w:t>MCGFailureInformation</w:t>
            </w:r>
            <w:proofErr w:type="spellEnd"/>
            <w:r w:rsidRPr="00A93DB6">
              <w:rPr>
                <w:rFonts w:ascii="Arial" w:hAnsi="Arial"/>
                <w:sz w:val="18"/>
                <w:lang w:eastAsia="en-GB"/>
              </w:rPr>
              <w:t xml:space="preserve"> message when sent via SRB3.</w:t>
            </w:r>
          </w:p>
        </w:tc>
      </w:tr>
      <w:tr w:rsidR="00A93DB6" w:rsidRPr="00A93DB6" w14:paraId="1A88E47D" w14:textId="77777777" w:rsidTr="00DC2F52">
        <w:trPr>
          <w:cantSplit/>
          <w:trHeight w:val="550"/>
        </w:trPr>
        <w:tc>
          <w:tcPr>
            <w:tcW w:w="10731" w:type="dxa"/>
            <w:tcBorders>
              <w:top w:val="single" w:sz="4" w:space="0" w:color="808080"/>
              <w:left w:val="single" w:sz="4" w:space="0" w:color="808080"/>
              <w:bottom w:val="single" w:sz="4" w:space="0" w:color="808080"/>
              <w:right w:val="single" w:sz="4" w:space="0" w:color="808080"/>
            </w:tcBorders>
            <w:hideMark/>
          </w:tcPr>
          <w:p w14:paraId="15F52941" w14:textId="77777777" w:rsidR="00A93DB6" w:rsidRPr="00A93DB6" w:rsidRDefault="00A93DB6" w:rsidP="00A93DB6">
            <w:pPr>
              <w:keepNext/>
              <w:keepLines/>
              <w:spacing w:after="0"/>
              <w:rPr>
                <w:rFonts w:ascii="Arial" w:hAnsi="Arial"/>
                <w:b/>
                <w:bCs/>
                <w:i/>
                <w:noProof/>
                <w:sz w:val="18"/>
                <w:lang w:eastAsia="en-GB"/>
              </w:rPr>
            </w:pPr>
            <w:r w:rsidRPr="00A93DB6">
              <w:rPr>
                <w:rFonts w:ascii="Arial" w:hAnsi="Arial"/>
                <w:b/>
                <w:bCs/>
                <w:i/>
                <w:noProof/>
                <w:sz w:val="18"/>
                <w:lang w:eastAsia="en-GB"/>
              </w:rPr>
              <w:t>ul-DCCH-MessageEUTRA</w:t>
            </w:r>
          </w:p>
          <w:p w14:paraId="793C54AA" w14:textId="77777777" w:rsidR="00A93DB6" w:rsidRPr="00A93DB6" w:rsidRDefault="00A93DB6" w:rsidP="00A93DB6">
            <w:pPr>
              <w:keepNext/>
              <w:keepLines/>
              <w:spacing w:after="0"/>
              <w:rPr>
                <w:rFonts w:ascii="Arial" w:hAnsi="Arial"/>
                <w:bCs/>
                <w:noProof/>
                <w:sz w:val="18"/>
                <w:lang w:eastAsia="en-GB"/>
              </w:rPr>
            </w:pPr>
            <w:r w:rsidRPr="00A93DB6">
              <w:rPr>
                <w:rFonts w:ascii="Arial" w:hAnsi="Arial"/>
                <w:bCs/>
                <w:noProof/>
                <w:sz w:val="18"/>
                <w:lang w:eastAsia="en-GB"/>
              </w:rPr>
              <w:t xml:space="preserve">Includes the </w:t>
            </w:r>
            <w:r w:rsidRPr="00A93DB6">
              <w:rPr>
                <w:rFonts w:ascii="Arial" w:hAnsi="Arial"/>
                <w:bCs/>
                <w:i/>
                <w:noProof/>
                <w:sz w:val="18"/>
                <w:lang w:eastAsia="en-GB"/>
              </w:rPr>
              <w:t>UL-DCCH-Message</w:t>
            </w:r>
            <w:r w:rsidRPr="00A93DB6">
              <w:rPr>
                <w:rFonts w:ascii="Arial" w:hAnsi="Arial"/>
                <w:bCs/>
                <w:noProof/>
                <w:sz w:val="18"/>
                <w:lang w:eastAsia="en-GB"/>
              </w:rPr>
              <w:t xml:space="preserve">. In this version of the specification, the field is only used to transfer the E-UTRA RRC </w:t>
            </w:r>
            <w:r w:rsidRPr="00A93DB6">
              <w:rPr>
                <w:rFonts w:ascii="Arial" w:hAnsi="Arial"/>
                <w:bCs/>
                <w:i/>
                <w:noProof/>
                <w:sz w:val="18"/>
                <w:lang w:eastAsia="en-GB"/>
              </w:rPr>
              <w:t>MeasurementReport</w:t>
            </w:r>
            <w:r w:rsidRPr="00A93DB6">
              <w:rPr>
                <w:rFonts w:ascii="Arial" w:hAnsi="Arial"/>
                <w:bCs/>
                <w:noProof/>
                <w:sz w:val="18"/>
                <w:lang w:eastAsia="en-GB"/>
              </w:rPr>
              <w:t xml:space="preserve"> message when sent via SRB1 and to transfer the E-UTRA </w:t>
            </w:r>
            <w:r w:rsidRPr="00A93DB6">
              <w:rPr>
                <w:rFonts w:ascii="Arial" w:hAnsi="Arial"/>
                <w:bCs/>
                <w:i/>
                <w:noProof/>
                <w:sz w:val="18"/>
                <w:lang w:eastAsia="en-GB"/>
              </w:rPr>
              <w:t>MCGFailureInformation</w:t>
            </w:r>
            <w:r w:rsidRPr="00A93DB6">
              <w:rPr>
                <w:rFonts w:ascii="Arial" w:hAnsi="Arial"/>
                <w:bCs/>
                <w:noProof/>
                <w:sz w:val="18"/>
                <w:lang w:eastAsia="en-GB"/>
              </w:rPr>
              <w:t xml:space="preserve"> message when sent via SRB3.</w:t>
            </w:r>
          </w:p>
        </w:tc>
      </w:tr>
    </w:tbl>
    <w:p w14:paraId="65BA3D4E" w14:textId="77777777" w:rsidR="007C5113" w:rsidRDefault="007C5113" w:rsidP="00BB52F5">
      <w:pPr>
        <w:rPr>
          <w:rFonts w:ascii="Arial" w:hAnsi="Arial" w:cs="Arial"/>
        </w:rPr>
      </w:pPr>
    </w:p>
    <w:p w14:paraId="68432CCA" w14:textId="77777777" w:rsidR="00272FE8" w:rsidRDefault="00272FE8" w:rsidP="00BB52F5">
      <w:pPr>
        <w:rPr>
          <w:rFonts w:ascii="Arial" w:hAnsi="Arial" w:cs="Arial"/>
        </w:rPr>
      </w:pPr>
    </w:p>
    <w:p w14:paraId="441DAC72" w14:textId="0A8A6C23" w:rsidR="003F42F9" w:rsidRDefault="009818BA" w:rsidP="00BB52F5">
      <w:pPr>
        <w:rPr>
          <w:rFonts w:ascii="Arial" w:hAnsi="Arial" w:cs="Arial"/>
        </w:rPr>
      </w:pPr>
      <w:r>
        <w:rPr>
          <w:rFonts w:ascii="Arial" w:hAnsi="Arial" w:cs="Arial"/>
        </w:rPr>
        <w:t>In RAN2#119bis,</w:t>
      </w:r>
      <w:r w:rsidR="00B71366" w:rsidRPr="00B71366">
        <w:rPr>
          <w:rFonts w:ascii="Arial" w:hAnsi="Arial" w:cs="Arial"/>
        </w:rPr>
        <w:t xml:space="preserve"> </w:t>
      </w:r>
      <w:r w:rsidR="000B7D1A">
        <w:rPr>
          <w:rFonts w:ascii="Arial" w:hAnsi="Arial" w:cs="Arial"/>
        </w:rPr>
        <w:t xml:space="preserve">RAN2 </w:t>
      </w:r>
      <w:r w:rsidR="006248AB">
        <w:rPr>
          <w:rFonts w:ascii="Arial" w:hAnsi="Arial" w:cs="Arial"/>
        </w:rPr>
        <w:t xml:space="preserve">agreed </w:t>
      </w:r>
      <w:r w:rsidR="00D51E23">
        <w:rPr>
          <w:rFonts w:ascii="Arial" w:hAnsi="Arial" w:cs="Arial"/>
        </w:rPr>
        <w:t xml:space="preserve">to use SRB4 as baseline </w:t>
      </w:r>
      <w:r w:rsidR="00463F26">
        <w:rPr>
          <w:rFonts w:ascii="Arial" w:hAnsi="Arial" w:cs="Arial"/>
        </w:rPr>
        <w:t xml:space="preserve">for the </w:t>
      </w:r>
      <w:proofErr w:type="spellStart"/>
      <w:r w:rsidR="00463F26">
        <w:rPr>
          <w:rFonts w:ascii="Arial" w:hAnsi="Arial" w:cs="Arial"/>
        </w:rPr>
        <w:t>QoE</w:t>
      </w:r>
      <w:proofErr w:type="spellEnd"/>
      <w:r w:rsidR="00463F26">
        <w:rPr>
          <w:rFonts w:ascii="Arial" w:hAnsi="Arial" w:cs="Arial"/>
        </w:rPr>
        <w:t xml:space="preserve"> report</w:t>
      </w:r>
      <w:r w:rsidR="00A44017">
        <w:rPr>
          <w:rFonts w:ascii="Arial" w:hAnsi="Arial" w:cs="Arial"/>
        </w:rPr>
        <w:t>ing</w:t>
      </w:r>
      <w:r w:rsidR="009768E1">
        <w:rPr>
          <w:rFonts w:ascii="Arial" w:hAnsi="Arial" w:cs="Arial"/>
        </w:rPr>
        <w:t xml:space="preserve"> and this is an implementation of that agreement</w:t>
      </w:r>
      <w:r w:rsidR="00463F26">
        <w:rPr>
          <w:rFonts w:ascii="Arial" w:hAnsi="Arial" w:cs="Arial"/>
        </w:rPr>
        <w:t>.</w:t>
      </w:r>
      <w:r w:rsidR="00D97299">
        <w:rPr>
          <w:rFonts w:ascii="Arial" w:hAnsi="Arial" w:cs="Arial"/>
        </w:rPr>
        <w:t xml:space="preserve"> </w:t>
      </w:r>
      <w:r w:rsidR="001646DE">
        <w:rPr>
          <w:rFonts w:ascii="Arial" w:hAnsi="Arial" w:cs="Arial"/>
        </w:rPr>
        <w:t xml:space="preserve">Using the existing procedures for </w:t>
      </w:r>
      <w:proofErr w:type="spellStart"/>
      <w:r w:rsidR="001646DE">
        <w:rPr>
          <w:rFonts w:ascii="Arial" w:hAnsi="Arial" w:cs="Arial"/>
        </w:rPr>
        <w:t>QoE</w:t>
      </w:r>
      <w:proofErr w:type="spellEnd"/>
      <w:r w:rsidR="001646DE">
        <w:rPr>
          <w:rFonts w:ascii="Arial" w:hAnsi="Arial" w:cs="Arial"/>
        </w:rPr>
        <w:t xml:space="preserve"> guarantees that </w:t>
      </w:r>
      <w:proofErr w:type="spellStart"/>
      <w:r w:rsidR="001646DE">
        <w:rPr>
          <w:rFonts w:ascii="Arial" w:hAnsi="Arial" w:cs="Arial"/>
        </w:rPr>
        <w:t>QoE</w:t>
      </w:r>
      <w:proofErr w:type="spellEnd"/>
      <w:r w:rsidR="001646DE">
        <w:rPr>
          <w:rFonts w:ascii="Arial" w:hAnsi="Arial" w:cs="Arial"/>
        </w:rPr>
        <w:t xml:space="preserve"> works also in multi-vendor </w:t>
      </w:r>
      <w:r w:rsidR="005E3DB3">
        <w:rPr>
          <w:rFonts w:ascii="Arial" w:hAnsi="Arial" w:cs="Arial"/>
        </w:rPr>
        <w:t xml:space="preserve">(and multi-RAT) </w:t>
      </w:r>
      <w:proofErr w:type="gramStart"/>
      <w:r w:rsidR="007E7391">
        <w:rPr>
          <w:rFonts w:ascii="Arial" w:hAnsi="Arial" w:cs="Arial"/>
        </w:rPr>
        <w:t>scenario</w:t>
      </w:r>
      <w:r w:rsidR="002F2D27">
        <w:rPr>
          <w:rFonts w:ascii="Arial" w:hAnsi="Arial" w:cs="Arial"/>
        </w:rPr>
        <w:t>s</w:t>
      </w:r>
      <w:proofErr w:type="gramEnd"/>
      <w:r w:rsidR="00124BAC">
        <w:rPr>
          <w:rFonts w:ascii="Arial" w:hAnsi="Arial" w:cs="Arial"/>
        </w:rPr>
        <w:t xml:space="preserve"> </w:t>
      </w:r>
      <w:r w:rsidR="007E7391">
        <w:rPr>
          <w:rFonts w:ascii="Arial" w:hAnsi="Arial" w:cs="Arial"/>
        </w:rPr>
        <w:t>and it also</w:t>
      </w:r>
      <w:r w:rsidR="001646DE">
        <w:rPr>
          <w:rFonts w:ascii="Arial" w:hAnsi="Arial" w:cs="Arial"/>
        </w:rPr>
        <w:t xml:space="preserve"> simplifies the implementation</w:t>
      </w:r>
      <w:r w:rsidR="006B471C">
        <w:rPr>
          <w:rFonts w:ascii="Arial" w:hAnsi="Arial" w:cs="Arial"/>
        </w:rPr>
        <w:t>.</w:t>
      </w:r>
      <w:r w:rsidR="00124BAC">
        <w:rPr>
          <w:rFonts w:ascii="Arial" w:hAnsi="Arial" w:cs="Arial"/>
        </w:rPr>
        <w:t xml:space="preserve"> </w:t>
      </w:r>
      <w:r w:rsidR="00B2092C">
        <w:rPr>
          <w:rFonts w:ascii="Arial" w:hAnsi="Arial" w:cs="Arial"/>
        </w:rPr>
        <w:t>I</w:t>
      </w:r>
      <w:r w:rsidR="00397047">
        <w:rPr>
          <w:rFonts w:ascii="Arial" w:hAnsi="Arial" w:cs="Arial"/>
        </w:rPr>
        <w:t xml:space="preserve">t also means that </w:t>
      </w:r>
      <w:r w:rsidR="00840C01">
        <w:rPr>
          <w:rFonts w:ascii="Arial" w:hAnsi="Arial" w:cs="Arial"/>
        </w:rPr>
        <w:t xml:space="preserve">reports </w:t>
      </w:r>
      <w:r w:rsidR="00AB3CEC">
        <w:rPr>
          <w:rFonts w:ascii="Arial" w:hAnsi="Arial" w:cs="Arial"/>
        </w:rPr>
        <w:t xml:space="preserve">associated to the SN </w:t>
      </w:r>
      <w:r w:rsidR="00840C01">
        <w:rPr>
          <w:rFonts w:ascii="Arial" w:hAnsi="Arial" w:cs="Arial"/>
        </w:rPr>
        <w:t>are correctly forwarded to the SN</w:t>
      </w:r>
      <w:r w:rsidR="00A74858">
        <w:rPr>
          <w:rFonts w:ascii="Arial" w:hAnsi="Arial" w:cs="Arial"/>
        </w:rPr>
        <w:t xml:space="preserve">, without any </w:t>
      </w:r>
      <w:r w:rsidR="00324232">
        <w:rPr>
          <w:rFonts w:ascii="Arial" w:hAnsi="Arial" w:cs="Arial"/>
        </w:rPr>
        <w:t xml:space="preserve">new mechanism having </w:t>
      </w:r>
      <w:r w:rsidR="00B502B2">
        <w:rPr>
          <w:rFonts w:ascii="Arial" w:hAnsi="Arial" w:cs="Arial"/>
        </w:rPr>
        <w:t>to be introduced.</w:t>
      </w:r>
    </w:p>
    <w:p w14:paraId="3DBBEAD4" w14:textId="53049D8E" w:rsidR="00486389" w:rsidRDefault="00486389" w:rsidP="00E7169E">
      <w:pPr>
        <w:pStyle w:val="Observation"/>
      </w:pPr>
      <w:bookmarkStart w:id="5" w:name="_Toc134776239"/>
      <w:r>
        <w:t xml:space="preserve">Reusing existing DC procedures for </w:t>
      </w:r>
      <w:proofErr w:type="spellStart"/>
      <w:r>
        <w:t>QoE</w:t>
      </w:r>
      <w:proofErr w:type="spellEnd"/>
      <w:r>
        <w:t xml:space="preserve"> guarantees support in multi-vendor and multi-RAT scenarios and decreases the complexity of the feature.</w:t>
      </w:r>
      <w:bookmarkEnd w:id="5"/>
    </w:p>
    <w:p w14:paraId="23394C89" w14:textId="0D6E9F44" w:rsidR="003F42F9" w:rsidRPr="001B0252" w:rsidRDefault="000D7FA4" w:rsidP="001B0252">
      <w:pPr>
        <w:pStyle w:val="Proposal"/>
      </w:pPr>
      <w:bookmarkStart w:id="6" w:name="_Toc134776229"/>
      <w:r>
        <w:lastRenderedPageBreak/>
        <w:t xml:space="preserve">A </w:t>
      </w:r>
      <w:proofErr w:type="spellStart"/>
      <w:r w:rsidR="003F42F9" w:rsidRPr="00AE754A">
        <w:rPr>
          <w:i/>
          <w:iCs/>
        </w:rPr>
        <w:t>MeasurementReportAppLayer</w:t>
      </w:r>
      <w:proofErr w:type="spellEnd"/>
      <w:r w:rsidR="003F42F9">
        <w:t xml:space="preserve"> </w:t>
      </w:r>
      <w:r>
        <w:t xml:space="preserve">message to the SN </w:t>
      </w:r>
      <w:r w:rsidR="003F42F9">
        <w:t xml:space="preserve">can be </w:t>
      </w:r>
      <w:r w:rsidR="00CF79BA">
        <w:t xml:space="preserve">sent </w:t>
      </w:r>
      <w:r w:rsidR="003F42F9">
        <w:t xml:space="preserve">embedded in </w:t>
      </w:r>
      <w:proofErr w:type="spellStart"/>
      <w:r w:rsidR="003F42F9" w:rsidRPr="00AE754A">
        <w:rPr>
          <w:i/>
          <w:iCs/>
        </w:rPr>
        <w:t>ULInformationTransfer</w:t>
      </w:r>
      <w:r w:rsidR="003F42F9">
        <w:rPr>
          <w:i/>
          <w:iCs/>
        </w:rPr>
        <w:t>MRDC</w:t>
      </w:r>
      <w:proofErr w:type="spellEnd"/>
      <w:r w:rsidR="00EA349E">
        <w:t xml:space="preserve"> </w:t>
      </w:r>
      <w:r w:rsidR="004453B3">
        <w:t>to</w:t>
      </w:r>
      <w:r w:rsidR="00EA349E">
        <w:t xml:space="preserve"> the MN</w:t>
      </w:r>
      <w:r w:rsidR="003F42F9">
        <w:t>.</w:t>
      </w:r>
      <w:bookmarkEnd w:id="6"/>
      <w:r w:rsidR="003F42F9">
        <w:t xml:space="preserve"> </w:t>
      </w:r>
    </w:p>
    <w:p w14:paraId="1178B5BB" w14:textId="0F56B9E1" w:rsidR="003F42F9" w:rsidRDefault="003F42F9" w:rsidP="003F42F9">
      <w:pPr>
        <w:pStyle w:val="Proposal"/>
      </w:pPr>
      <w:bookmarkStart w:id="7" w:name="_Toc134776230"/>
      <w:proofErr w:type="spellStart"/>
      <w:r w:rsidRPr="000B6174">
        <w:rPr>
          <w:i/>
          <w:iCs/>
        </w:rPr>
        <w:t>ULInformationTransferMRDC</w:t>
      </w:r>
      <w:proofErr w:type="spellEnd"/>
      <w:r>
        <w:t xml:space="preserve"> can be sent using SRB4.</w:t>
      </w:r>
      <w:bookmarkEnd w:id="7"/>
    </w:p>
    <w:p w14:paraId="41D3A107" w14:textId="77777777" w:rsidR="006454D5" w:rsidRDefault="006454D5" w:rsidP="003F42F9">
      <w:pPr>
        <w:rPr>
          <w:rFonts w:ascii="Arial" w:hAnsi="Arial" w:cs="Arial"/>
        </w:rPr>
      </w:pPr>
    </w:p>
    <w:p w14:paraId="16931977" w14:textId="148C79EE" w:rsidR="0010385E" w:rsidRDefault="0010385E" w:rsidP="0010385E">
      <w:pPr>
        <w:spacing w:after="120"/>
        <w:jc w:val="both"/>
        <w:rPr>
          <w:rFonts w:ascii="Arial" w:hAnsi="Arial"/>
          <w:lang w:eastAsia="zh-CN"/>
        </w:rPr>
      </w:pPr>
      <w:r>
        <w:rPr>
          <w:rFonts w:ascii="Arial" w:hAnsi="Arial"/>
          <w:lang w:eastAsia="zh-CN"/>
        </w:rPr>
        <w:t>In RAN2#121, the following agreement was taken:</w:t>
      </w:r>
    </w:p>
    <w:p w14:paraId="24449F82" w14:textId="77777777" w:rsidR="0010385E" w:rsidRPr="006A782C" w:rsidRDefault="0010385E" w:rsidP="0010385E">
      <w:pPr>
        <w:pStyle w:val="Agreement"/>
        <w:tabs>
          <w:tab w:val="num" w:pos="1619"/>
        </w:tabs>
        <w:spacing w:line="240" w:lineRule="auto"/>
      </w:pPr>
      <w:r w:rsidRPr="00F21D3B">
        <w:t>1:</w:t>
      </w:r>
      <w:r>
        <w:t xml:space="preserve"> </w:t>
      </w:r>
      <w:r w:rsidRPr="00F21D3B">
        <w:t xml:space="preserve">RRC configuration determines to which node UE sends the </w:t>
      </w:r>
      <w:proofErr w:type="spellStart"/>
      <w:r w:rsidRPr="00F21D3B">
        <w:t>QoE</w:t>
      </w:r>
      <w:proofErr w:type="spellEnd"/>
      <w:r w:rsidRPr="00F21D3B">
        <w:t xml:space="preserve"> report.  It is possible to change the reporting leg via RRC signalling after it has been configured.</w:t>
      </w:r>
    </w:p>
    <w:p w14:paraId="0CDC468F" w14:textId="77777777" w:rsidR="006454D5" w:rsidRDefault="006454D5" w:rsidP="003F42F9">
      <w:pPr>
        <w:rPr>
          <w:rFonts w:ascii="Arial" w:hAnsi="Arial" w:cs="Arial"/>
        </w:rPr>
      </w:pPr>
    </w:p>
    <w:p w14:paraId="2A71210A" w14:textId="0D4ECADB" w:rsidR="00A939B8" w:rsidRDefault="00A939B8" w:rsidP="003F42F9">
      <w:pPr>
        <w:rPr>
          <w:rFonts w:ascii="Arial" w:hAnsi="Arial" w:cs="Arial"/>
        </w:rPr>
      </w:pPr>
      <w:r>
        <w:rPr>
          <w:rFonts w:ascii="Arial" w:hAnsi="Arial" w:cs="Arial"/>
        </w:rPr>
        <w:t xml:space="preserve">The agreement </w:t>
      </w:r>
      <w:r w:rsidR="00D11F97">
        <w:rPr>
          <w:rFonts w:ascii="Arial" w:hAnsi="Arial" w:cs="Arial"/>
        </w:rPr>
        <w:t xml:space="preserve">says that the RRC configuration determines to which node the UE sends the </w:t>
      </w:r>
      <w:proofErr w:type="spellStart"/>
      <w:r w:rsidR="00D11F97">
        <w:rPr>
          <w:rFonts w:ascii="Arial" w:hAnsi="Arial" w:cs="Arial"/>
        </w:rPr>
        <w:t>QoE</w:t>
      </w:r>
      <w:proofErr w:type="spellEnd"/>
      <w:r w:rsidR="00D11F97">
        <w:rPr>
          <w:rFonts w:ascii="Arial" w:hAnsi="Arial" w:cs="Arial"/>
        </w:rPr>
        <w:t xml:space="preserve"> report. </w:t>
      </w:r>
      <w:r w:rsidR="00824199">
        <w:rPr>
          <w:rFonts w:ascii="Arial" w:hAnsi="Arial" w:cs="Arial"/>
        </w:rPr>
        <w:t xml:space="preserve">There are three possibilities to </w:t>
      </w:r>
      <w:r w:rsidR="002B00F0">
        <w:rPr>
          <w:rFonts w:ascii="Arial" w:hAnsi="Arial" w:cs="Arial"/>
        </w:rPr>
        <w:t>configure the UE:</w:t>
      </w:r>
    </w:p>
    <w:p w14:paraId="12901C35" w14:textId="3B7661F8" w:rsidR="002B00F0" w:rsidRPr="002B15A6" w:rsidRDefault="002B00F0" w:rsidP="002B00F0">
      <w:pPr>
        <w:pStyle w:val="ListParagraph"/>
        <w:numPr>
          <w:ilvl w:val="0"/>
          <w:numId w:val="29"/>
        </w:numPr>
        <w:rPr>
          <w:rFonts w:ascii="Arial" w:hAnsi="Arial" w:cs="Arial"/>
          <w:sz w:val="20"/>
          <w:szCs w:val="20"/>
        </w:rPr>
      </w:pPr>
      <w:r w:rsidRPr="002B15A6">
        <w:rPr>
          <w:rFonts w:ascii="Arial" w:hAnsi="Arial" w:cs="Arial"/>
          <w:sz w:val="20"/>
          <w:szCs w:val="20"/>
          <w:lang w:val="en-US"/>
        </w:rPr>
        <w:t xml:space="preserve">The </w:t>
      </w:r>
      <w:proofErr w:type="spellStart"/>
      <w:r w:rsidRPr="002B15A6">
        <w:rPr>
          <w:rFonts w:ascii="Arial" w:hAnsi="Arial" w:cs="Arial"/>
          <w:sz w:val="20"/>
          <w:szCs w:val="20"/>
          <w:lang w:val="en-US"/>
        </w:rPr>
        <w:t>QoE</w:t>
      </w:r>
      <w:proofErr w:type="spellEnd"/>
      <w:r w:rsidRPr="002B15A6">
        <w:rPr>
          <w:rFonts w:ascii="Arial" w:hAnsi="Arial" w:cs="Arial"/>
          <w:sz w:val="20"/>
          <w:szCs w:val="20"/>
          <w:lang w:val="en-US"/>
        </w:rPr>
        <w:t xml:space="preserve"> configuration is included in </w:t>
      </w:r>
      <w:proofErr w:type="spellStart"/>
      <w:r w:rsidRPr="00B3055B">
        <w:rPr>
          <w:rFonts w:ascii="Arial" w:hAnsi="Arial" w:cs="Arial"/>
          <w:i/>
          <w:iCs/>
          <w:sz w:val="20"/>
          <w:szCs w:val="20"/>
          <w:lang w:val="en-US"/>
        </w:rPr>
        <w:t>RRCReconfiguration</w:t>
      </w:r>
      <w:proofErr w:type="spellEnd"/>
      <w:r w:rsidRPr="002B15A6">
        <w:rPr>
          <w:rFonts w:ascii="Arial" w:hAnsi="Arial" w:cs="Arial"/>
          <w:sz w:val="20"/>
          <w:szCs w:val="20"/>
          <w:lang w:val="en-US"/>
        </w:rPr>
        <w:t xml:space="preserve"> from the MN.</w:t>
      </w:r>
    </w:p>
    <w:p w14:paraId="5DF53BA4" w14:textId="0F932D3D" w:rsidR="002B00F0" w:rsidRPr="002B15A6" w:rsidRDefault="002B00F0" w:rsidP="002B00F0">
      <w:pPr>
        <w:pStyle w:val="ListParagraph"/>
        <w:numPr>
          <w:ilvl w:val="0"/>
          <w:numId w:val="29"/>
        </w:numPr>
        <w:rPr>
          <w:rFonts w:ascii="Arial" w:hAnsi="Arial" w:cs="Arial"/>
          <w:sz w:val="20"/>
          <w:szCs w:val="20"/>
        </w:rPr>
      </w:pPr>
      <w:r w:rsidRPr="002B15A6">
        <w:rPr>
          <w:rFonts w:ascii="Arial" w:hAnsi="Arial" w:cs="Arial"/>
          <w:sz w:val="20"/>
          <w:szCs w:val="20"/>
          <w:lang w:val="en-US"/>
        </w:rPr>
        <w:t xml:space="preserve">The </w:t>
      </w:r>
      <w:proofErr w:type="spellStart"/>
      <w:r w:rsidRPr="002B15A6">
        <w:rPr>
          <w:rFonts w:ascii="Arial" w:hAnsi="Arial" w:cs="Arial"/>
          <w:sz w:val="20"/>
          <w:szCs w:val="20"/>
          <w:lang w:val="en-US"/>
        </w:rPr>
        <w:t>QoE</w:t>
      </w:r>
      <w:proofErr w:type="spellEnd"/>
      <w:r w:rsidRPr="002B15A6">
        <w:rPr>
          <w:rFonts w:ascii="Arial" w:hAnsi="Arial" w:cs="Arial"/>
          <w:sz w:val="20"/>
          <w:szCs w:val="20"/>
          <w:lang w:val="en-US"/>
        </w:rPr>
        <w:t xml:space="preserve"> configuration is included in </w:t>
      </w:r>
      <w:proofErr w:type="spellStart"/>
      <w:r w:rsidRPr="00B3055B">
        <w:rPr>
          <w:rFonts w:ascii="Arial" w:hAnsi="Arial" w:cs="Arial"/>
          <w:i/>
          <w:iCs/>
          <w:sz w:val="20"/>
          <w:szCs w:val="20"/>
          <w:lang w:val="en-US"/>
        </w:rPr>
        <w:t>RRCReconfiguration</w:t>
      </w:r>
      <w:proofErr w:type="spellEnd"/>
      <w:r w:rsidRPr="002B15A6">
        <w:rPr>
          <w:rFonts w:ascii="Arial" w:hAnsi="Arial" w:cs="Arial"/>
          <w:sz w:val="20"/>
          <w:szCs w:val="20"/>
          <w:lang w:val="en-US"/>
        </w:rPr>
        <w:t xml:space="preserve"> </w:t>
      </w:r>
      <w:r w:rsidR="003D05F9" w:rsidRPr="002B15A6">
        <w:rPr>
          <w:rFonts w:ascii="Arial" w:hAnsi="Arial" w:cs="Arial"/>
          <w:sz w:val="20"/>
          <w:szCs w:val="20"/>
          <w:lang w:val="en-US"/>
        </w:rPr>
        <w:t>from the SN</w:t>
      </w:r>
      <w:r w:rsidR="002B15A6" w:rsidRPr="002B15A6">
        <w:rPr>
          <w:rFonts w:ascii="Arial" w:hAnsi="Arial" w:cs="Arial"/>
          <w:sz w:val="20"/>
          <w:szCs w:val="20"/>
          <w:lang w:val="en-US"/>
        </w:rPr>
        <w:t xml:space="preserve">, the SN </w:t>
      </w:r>
      <w:proofErr w:type="spellStart"/>
      <w:r w:rsidR="002B15A6" w:rsidRPr="00B3055B">
        <w:rPr>
          <w:rFonts w:ascii="Arial" w:hAnsi="Arial" w:cs="Arial"/>
          <w:i/>
          <w:iCs/>
          <w:sz w:val="20"/>
          <w:szCs w:val="20"/>
          <w:lang w:val="en-US"/>
        </w:rPr>
        <w:t>RRCReconfiguration</w:t>
      </w:r>
      <w:proofErr w:type="spellEnd"/>
      <w:r w:rsidR="002B15A6" w:rsidRPr="002B15A6">
        <w:rPr>
          <w:rFonts w:ascii="Arial" w:hAnsi="Arial" w:cs="Arial"/>
          <w:sz w:val="20"/>
          <w:szCs w:val="20"/>
          <w:lang w:val="en-US"/>
        </w:rPr>
        <w:t xml:space="preserve"> is</w:t>
      </w:r>
      <w:r w:rsidR="003D05F9" w:rsidRPr="002B15A6">
        <w:rPr>
          <w:rFonts w:ascii="Arial" w:hAnsi="Arial" w:cs="Arial"/>
          <w:sz w:val="20"/>
          <w:szCs w:val="20"/>
          <w:lang w:val="en-US"/>
        </w:rPr>
        <w:t xml:space="preserve"> </w:t>
      </w:r>
      <w:r w:rsidRPr="002B15A6">
        <w:rPr>
          <w:rFonts w:ascii="Arial" w:hAnsi="Arial" w:cs="Arial"/>
          <w:sz w:val="20"/>
          <w:szCs w:val="20"/>
          <w:lang w:val="en-US"/>
        </w:rPr>
        <w:t xml:space="preserve">embedded in </w:t>
      </w:r>
      <w:r w:rsidR="003D05F9" w:rsidRPr="002B15A6">
        <w:rPr>
          <w:rFonts w:ascii="Arial" w:hAnsi="Arial" w:cs="Arial"/>
          <w:sz w:val="20"/>
          <w:szCs w:val="20"/>
          <w:lang w:val="en-US"/>
        </w:rPr>
        <w:t xml:space="preserve">an MN </w:t>
      </w:r>
      <w:proofErr w:type="spellStart"/>
      <w:r w:rsidR="003D05F9" w:rsidRPr="00B3055B">
        <w:rPr>
          <w:rFonts w:ascii="Arial" w:hAnsi="Arial" w:cs="Arial"/>
          <w:i/>
          <w:iCs/>
          <w:sz w:val="20"/>
          <w:szCs w:val="20"/>
          <w:lang w:val="en-US"/>
        </w:rPr>
        <w:t>RRCReconfiguration</w:t>
      </w:r>
      <w:proofErr w:type="spellEnd"/>
      <w:r w:rsidR="003D05F9" w:rsidRPr="002B15A6">
        <w:rPr>
          <w:rFonts w:ascii="Arial" w:hAnsi="Arial" w:cs="Arial"/>
          <w:sz w:val="20"/>
          <w:szCs w:val="20"/>
          <w:lang w:val="en-US"/>
        </w:rPr>
        <w:t xml:space="preserve"> (SN modification with MN involvement, see above).</w:t>
      </w:r>
    </w:p>
    <w:p w14:paraId="6A0794DF" w14:textId="01C8D469" w:rsidR="003D05F9" w:rsidRPr="002B15A6" w:rsidRDefault="002B15A6" w:rsidP="002B00F0">
      <w:pPr>
        <w:pStyle w:val="ListParagraph"/>
        <w:numPr>
          <w:ilvl w:val="0"/>
          <w:numId w:val="29"/>
        </w:numPr>
        <w:rPr>
          <w:rFonts w:ascii="Arial" w:hAnsi="Arial" w:cs="Arial"/>
          <w:sz w:val="20"/>
          <w:szCs w:val="20"/>
        </w:rPr>
      </w:pPr>
      <w:r w:rsidRPr="002B15A6">
        <w:rPr>
          <w:rFonts w:ascii="Arial" w:hAnsi="Arial" w:cs="Arial"/>
          <w:sz w:val="20"/>
          <w:szCs w:val="20"/>
          <w:lang w:val="en-US"/>
        </w:rPr>
        <w:t xml:space="preserve">The </w:t>
      </w:r>
      <w:proofErr w:type="spellStart"/>
      <w:r w:rsidRPr="002B15A6">
        <w:rPr>
          <w:rFonts w:ascii="Arial" w:hAnsi="Arial" w:cs="Arial"/>
          <w:sz w:val="20"/>
          <w:szCs w:val="20"/>
          <w:lang w:val="en-US"/>
        </w:rPr>
        <w:t>QoE</w:t>
      </w:r>
      <w:proofErr w:type="spellEnd"/>
      <w:r w:rsidRPr="002B15A6">
        <w:rPr>
          <w:rFonts w:ascii="Arial" w:hAnsi="Arial" w:cs="Arial"/>
          <w:sz w:val="20"/>
          <w:szCs w:val="20"/>
          <w:lang w:val="en-US"/>
        </w:rPr>
        <w:t xml:space="preserve"> configuration is included in </w:t>
      </w:r>
      <w:proofErr w:type="spellStart"/>
      <w:r w:rsidRPr="00F35C82">
        <w:rPr>
          <w:rFonts w:ascii="Arial" w:hAnsi="Arial" w:cs="Arial"/>
          <w:i/>
          <w:iCs/>
          <w:sz w:val="20"/>
          <w:szCs w:val="20"/>
          <w:lang w:val="en-US"/>
        </w:rPr>
        <w:t>RRCReconfiguration</w:t>
      </w:r>
      <w:proofErr w:type="spellEnd"/>
      <w:r w:rsidRPr="002B15A6">
        <w:rPr>
          <w:rFonts w:ascii="Arial" w:hAnsi="Arial" w:cs="Arial"/>
          <w:sz w:val="20"/>
          <w:szCs w:val="20"/>
          <w:lang w:val="en-US"/>
        </w:rPr>
        <w:t xml:space="preserve"> from the SN, sent via SRB3.</w:t>
      </w:r>
    </w:p>
    <w:p w14:paraId="067E3169" w14:textId="77777777" w:rsidR="002B15A6" w:rsidRPr="002B00F0" w:rsidRDefault="002B15A6" w:rsidP="002B15A6">
      <w:pPr>
        <w:pStyle w:val="ListParagraph"/>
        <w:rPr>
          <w:rFonts w:ascii="Arial" w:hAnsi="Arial" w:cs="Arial"/>
        </w:rPr>
      </w:pPr>
    </w:p>
    <w:p w14:paraId="1DE94EFA" w14:textId="5007BAA3" w:rsidR="00554463" w:rsidRDefault="00554463" w:rsidP="003F42F9">
      <w:pPr>
        <w:rPr>
          <w:rFonts w:ascii="Arial" w:hAnsi="Arial" w:cs="Arial"/>
        </w:rPr>
      </w:pPr>
      <w:r>
        <w:rPr>
          <w:rFonts w:ascii="Arial" w:hAnsi="Arial" w:cs="Arial"/>
        </w:rPr>
        <w:t>The corresponding</w:t>
      </w:r>
      <w:r w:rsidR="00397AB1">
        <w:rPr>
          <w:rFonts w:ascii="Arial" w:hAnsi="Arial" w:cs="Arial"/>
        </w:rPr>
        <w:t xml:space="preserve"> default</w:t>
      </w:r>
      <w:r>
        <w:rPr>
          <w:rFonts w:ascii="Arial" w:hAnsi="Arial" w:cs="Arial"/>
        </w:rPr>
        <w:t xml:space="preserve"> reporting options are</w:t>
      </w:r>
      <w:r w:rsidR="00CE7916">
        <w:rPr>
          <w:rFonts w:ascii="Arial" w:hAnsi="Arial" w:cs="Arial"/>
        </w:rPr>
        <w:t xml:space="preserve"> (following the legacy principles)</w:t>
      </w:r>
      <w:r>
        <w:rPr>
          <w:rFonts w:ascii="Arial" w:hAnsi="Arial" w:cs="Arial"/>
        </w:rPr>
        <w:t>:</w:t>
      </w:r>
    </w:p>
    <w:p w14:paraId="304C3E6E" w14:textId="783907AA" w:rsidR="00554463" w:rsidRPr="00080621" w:rsidRDefault="00554463" w:rsidP="00554463">
      <w:pPr>
        <w:pStyle w:val="ListParagraph"/>
        <w:numPr>
          <w:ilvl w:val="0"/>
          <w:numId w:val="29"/>
        </w:numPr>
        <w:rPr>
          <w:rFonts w:ascii="Arial" w:hAnsi="Arial" w:cs="Arial"/>
          <w:sz w:val="20"/>
          <w:szCs w:val="20"/>
        </w:rPr>
      </w:pPr>
      <w:r w:rsidRPr="00080621">
        <w:rPr>
          <w:rFonts w:ascii="Arial" w:hAnsi="Arial" w:cs="Arial"/>
          <w:sz w:val="20"/>
          <w:szCs w:val="20"/>
          <w:lang w:val="en-US"/>
        </w:rPr>
        <w:t xml:space="preserve">The </w:t>
      </w:r>
      <w:proofErr w:type="spellStart"/>
      <w:r w:rsidRPr="00080621">
        <w:rPr>
          <w:rFonts w:ascii="Arial" w:hAnsi="Arial" w:cs="Arial"/>
          <w:sz w:val="20"/>
          <w:szCs w:val="20"/>
          <w:lang w:val="en-US"/>
        </w:rPr>
        <w:t>QoE</w:t>
      </w:r>
      <w:proofErr w:type="spellEnd"/>
      <w:r w:rsidRPr="00080621">
        <w:rPr>
          <w:rFonts w:ascii="Arial" w:hAnsi="Arial" w:cs="Arial"/>
          <w:sz w:val="20"/>
          <w:szCs w:val="20"/>
          <w:lang w:val="en-US"/>
        </w:rPr>
        <w:t xml:space="preserve"> report is included in </w:t>
      </w:r>
      <w:proofErr w:type="spellStart"/>
      <w:r w:rsidRPr="00B3055B">
        <w:rPr>
          <w:rFonts w:ascii="Arial" w:hAnsi="Arial" w:cs="Arial"/>
          <w:i/>
          <w:iCs/>
          <w:sz w:val="20"/>
          <w:szCs w:val="20"/>
          <w:lang w:val="en-US"/>
        </w:rPr>
        <w:t>MeasurementReportAppLayer</w:t>
      </w:r>
      <w:proofErr w:type="spellEnd"/>
      <w:r w:rsidRPr="00080621">
        <w:rPr>
          <w:rFonts w:ascii="Arial" w:hAnsi="Arial" w:cs="Arial"/>
          <w:sz w:val="20"/>
          <w:szCs w:val="20"/>
          <w:lang w:val="en-US"/>
        </w:rPr>
        <w:t xml:space="preserve"> to the MN.</w:t>
      </w:r>
    </w:p>
    <w:p w14:paraId="660D635F" w14:textId="4CF82A36" w:rsidR="00554463" w:rsidRPr="00080621" w:rsidRDefault="00397AB1" w:rsidP="00554463">
      <w:pPr>
        <w:pStyle w:val="ListParagraph"/>
        <w:numPr>
          <w:ilvl w:val="0"/>
          <w:numId w:val="29"/>
        </w:numPr>
        <w:rPr>
          <w:rFonts w:ascii="Arial" w:hAnsi="Arial" w:cs="Arial"/>
          <w:sz w:val="20"/>
          <w:szCs w:val="20"/>
        </w:rPr>
      </w:pPr>
      <w:r w:rsidRPr="00080621">
        <w:rPr>
          <w:rFonts w:ascii="Arial" w:hAnsi="Arial" w:cs="Arial"/>
          <w:sz w:val="20"/>
          <w:szCs w:val="20"/>
          <w:lang w:val="en-US"/>
        </w:rPr>
        <w:t xml:space="preserve">The </w:t>
      </w:r>
      <w:proofErr w:type="spellStart"/>
      <w:r w:rsidRPr="00080621">
        <w:rPr>
          <w:rFonts w:ascii="Arial" w:hAnsi="Arial" w:cs="Arial"/>
          <w:sz w:val="20"/>
          <w:szCs w:val="20"/>
          <w:lang w:val="en-US"/>
        </w:rPr>
        <w:t>QoE</w:t>
      </w:r>
      <w:proofErr w:type="spellEnd"/>
      <w:r w:rsidRPr="00080621">
        <w:rPr>
          <w:rFonts w:ascii="Arial" w:hAnsi="Arial" w:cs="Arial"/>
          <w:sz w:val="20"/>
          <w:szCs w:val="20"/>
          <w:lang w:val="en-US"/>
        </w:rPr>
        <w:t xml:space="preserve"> report is included in </w:t>
      </w:r>
      <w:proofErr w:type="spellStart"/>
      <w:r w:rsidRPr="00B3055B">
        <w:rPr>
          <w:rFonts w:ascii="Arial" w:hAnsi="Arial" w:cs="Arial"/>
          <w:i/>
          <w:iCs/>
          <w:sz w:val="20"/>
          <w:szCs w:val="20"/>
          <w:lang w:val="en-US"/>
        </w:rPr>
        <w:t>MeasurementReportAppLayer</w:t>
      </w:r>
      <w:proofErr w:type="spellEnd"/>
      <w:r w:rsidRPr="00080621">
        <w:rPr>
          <w:rFonts w:ascii="Arial" w:hAnsi="Arial" w:cs="Arial"/>
          <w:sz w:val="20"/>
          <w:szCs w:val="20"/>
          <w:lang w:val="en-US"/>
        </w:rPr>
        <w:t xml:space="preserve"> to the SN, </w:t>
      </w:r>
      <w:r w:rsidR="00F35C82">
        <w:rPr>
          <w:rFonts w:ascii="Arial" w:hAnsi="Arial" w:cs="Arial"/>
          <w:sz w:val="20"/>
          <w:szCs w:val="20"/>
          <w:lang w:val="en-US"/>
        </w:rPr>
        <w:t xml:space="preserve">where </w:t>
      </w:r>
      <w:r w:rsidRPr="00080621">
        <w:rPr>
          <w:rFonts w:ascii="Arial" w:hAnsi="Arial" w:cs="Arial"/>
          <w:sz w:val="20"/>
          <w:szCs w:val="20"/>
          <w:lang w:val="en-US"/>
        </w:rPr>
        <w:t xml:space="preserve">the SN </w:t>
      </w:r>
      <w:proofErr w:type="spellStart"/>
      <w:r w:rsidRPr="00B3055B">
        <w:rPr>
          <w:rFonts w:ascii="Arial" w:hAnsi="Arial" w:cs="Arial"/>
          <w:i/>
          <w:iCs/>
          <w:sz w:val="20"/>
          <w:szCs w:val="20"/>
          <w:lang w:val="en-US"/>
        </w:rPr>
        <w:t>MeasurementReportAppLayer</w:t>
      </w:r>
      <w:proofErr w:type="spellEnd"/>
      <w:r w:rsidRPr="00080621">
        <w:rPr>
          <w:rFonts w:ascii="Arial" w:hAnsi="Arial" w:cs="Arial"/>
          <w:sz w:val="20"/>
          <w:szCs w:val="20"/>
          <w:lang w:val="en-US"/>
        </w:rPr>
        <w:t xml:space="preserve"> </w:t>
      </w:r>
      <w:r w:rsidR="006F4C6B" w:rsidRPr="00080621">
        <w:rPr>
          <w:rFonts w:ascii="Arial" w:hAnsi="Arial" w:cs="Arial"/>
          <w:sz w:val="20"/>
          <w:szCs w:val="20"/>
          <w:lang w:val="en-US"/>
        </w:rPr>
        <w:t xml:space="preserve">is embedded in an MN </w:t>
      </w:r>
      <w:proofErr w:type="spellStart"/>
      <w:r w:rsidR="006F4C6B" w:rsidRPr="00B3055B">
        <w:rPr>
          <w:rFonts w:ascii="Arial" w:hAnsi="Arial" w:cs="Arial"/>
          <w:i/>
          <w:iCs/>
          <w:sz w:val="20"/>
          <w:szCs w:val="20"/>
          <w:lang w:val="en-US"/>
        </w:rPr>
        <w:t>ULInformationTransferMRDC</w:t>
      </w:r>
      <w:proofErr w:type="spellEnd"/>
      <w:r w:rsidR="009952B6" w:rsidRPr="00080621">
        <w:rPr>
          <w:rFonts w:ascii="Arial" w:hAnsi="Arial" w:cs="Arial"/>
          <w:sz w:val="20"/>
          <w:szCs w:val="20"/>
          <w:lang w:val="en-US"/>
        </w:rPr>
        <w:t xml:space="preserve"> (RRC transfer procedure of SN message, see above).</w:t>
      </w:r>
    </w:p>
    <w:p w14:paraId="34958207" w14:textId="0DC0B3A8" w:rsidR="009952B6" w:rsidRPr="0037729D" w:rsidRDefault="009952B6" w:rsidP="00554463">
      <w:pPr>
        <w:pStyle w:val="ListParagraph"/>
        <w:numPr>
          <w:ilvl w:val="0"/>
          <w:numId w:val="29"/>
        </w:numPr>
        <w:rPr>
          <w:rFonts w:ascii="Arial" w:hAnsi="Arial" w:cs="Arial"/>
          <w:sz w:val="20"/>
          <w:szCs w:val="20"/>
        </w:rPr>
      </w:pPr>
      <w:r w:rsidRPr="00080621">
        <w:rPr>
          <w:rFonts w:ascii="Arial" w:hAnsi="Arial" w:cs="Arial"/>
          <w:sz w:val="20"/>
          <w:szCs w:val="20"/>
          <w:lang w:val="en-US"/>
        </w:rPr>
        <w:t xml:space="preserve">The </w:t>
      </w:r>
      <w:proofErr w:type="spellStart"/>
      <w:r w:rsidRPr="00080621">
        <w:rPr>
          <w:rFonts w:ascii="Arial" w:hAnsi="Arial" w:cs="Arial"/>
          <w:sz w:val="20"/>
          <w:szCs w:val="20"/>
          <w:lang w:val="en-US"/>
        </w:rPr>
        <w:t>QoE</w:t>
      </w:r>
      <w:proofErr w:type="spellEnd"/>
      <w:r w:rsidRPr="00080621">
        <w:rPr>
          <w:rFonts w:ascii="Arial" w:hAnsi="Arial" w:cs="Arial"/>
          <w:sz w:val="20"/>
          <w:szCs w:val="20"/>
          <w:lang w:val="en-US"/>
        </w:rPr>
        <w:t xml:space="preserve"> report is </w:t>
      </w:r>
      <w:r w:rsidR="00080621" w:rsidRPr="00080621">
        <w:rPr>
          <w:rFonts w:ascii="Arial" w:hAnsi="Arial" w:cs="Arial"/>
          <w:sz w:val="20"/>
          <w:szCs w:val="20"/>
          <w:lang w:val="en-US"/>
        </w:rPr>
        <w:t xml:space="preserve">included in </w:t>
      </w:r>
      <w:proofErr w:type="spellStart"/>
      <w:r w:rsidR="00080621" w:rsidRPr="00B3055B">
        <w:rPr>
          <w:rFonts w:ascii="Arial" w:hAnsi="Arial" w:cs="Arial"/>
          <w:i/>
          <w:iCs/>
          <w:sz w:val="20"/>
          <w:szCs w:val="20"/>
          <w:lang w:val="en-US"/>
        </w:rPr>
        <w:t>MeasurementReportAppLayer</w:t>
      </w:r>
      <w:proofErr w:type="spellEnd"/>
      <w:r w:rsidR="00080621" w:rsidRPr="00080621">
        <w:rPr>
          <w:rFonts w:ascii="Arial" w:hAnsi="Arial" w:cs="Arial"/>
          <w:sz w:val="20"/>
          <w:szCs w:val="20"/>
          <w:lang w:val="en-US"/>
        </w:rPr>
        <w:t xml:space="preserve"> to the SN, sent via SRB5.</w:t>
      </w:r>
    </w:p>
    <w:p w14:paraId="197033AC" w14:textId="77777777" w:rsidR="0037729D" w:rsidRDefault="0037729D" w:rsidP="0037729D">
      <w:pPr>
        <w:rPr>
          <w:rFonts w:ascii="Arial" w:hAnsi="Arial" w:cs="Arial"/>
        </w:rPr>
      </w:pPr>
    </w:p>
    <w:p w14:paraId="5AA3EFE5" w14:textId="5D7006AA" w:rsidR="0037729D" w:rsidRPr="0037729D" w:rsidRDefault="0037729D" w:rsidP="0037729D">
      <w:pPr>
        <w:rPr>
          <w:rFonts w:ascii="Arial" w:hAnsi="Arial" w:cs="Arial"/>
        </w:rPr>
      </w:pPr>
      <w:r w:rsidRPr="0037729D">
        <w:rPr>
          <w:rFonts w:ascii="Arial" w:hAnsi="Arial" w:cs="Arial"/>
        </w:rPr>
        <w:t xml:space="preserve">It is proposed to clarify these default options for </w:t>
      </w:r>
      <w:proofErr w:type="spellStart"/>
      <w:r w:rsidRPr="0037729D">
        <w:rPr>
          <w:rFonts w:ascii="Arial" w:hAnsi="Arial" w:cs="Arial"/>
        </w:rPr>
        <w:t>QoE</w:t>
      </w:r>
      <w:proofErr w:type="spellEnd"/>
      <w:r w:rsidRPr="0037729D">
        <w:rPr>
          <w:rFonts w:ascii="Arial" w:hAnsi="Arial" w:cs="Arial"/>
        </w:rPr>
        <w:t xml:space="preserve"> to avoid different interpretations</w:t>
      </w:r>
      <w:r w:rsidR="001613C1">
        <w:rPr>
          <w:rFonts w:ascii="Arial" w:hAnsi="Arial" w:cs="Arial"/>
        </w:rPr>
        <w:t>. As mentioned above</w:t>
      </w:r>
      <w:r w:rsidR="002821B6">
        <w:rPr>
          <w:rFonts w:ascii="Arial" w:hAnsi="Arial" w:cs="Arial"/>
        </w:rPr>
        <w:t xml:space="preserve">, reusing existing procedures guarantees that </w:t>
      </w:r>
      <w:proofErr w:type="spellStart"/>
      <w:r w:rsidR="002821B6">
        <w:rPr>
          <w:rFonts w:ascii="Arial" w:hAnsi="Arial" w:cs="Arial"/>
        </w:rPr>
        <w:t>QoE</w:t>
      </w:r>
      <w:proofErr w:type="spellEnd"/>
      <w:r w:rsidR="002821B6">
        <w:rPr>
          <w:rFonts w:ascii="Arial" w:hAnsi="Arial" w:cs="Arial"/>
        </w:rPr>
        <w:t xml:space="preserve"> works also in multi-vendor (and multi-RAT) </w:t>
      </w:r>
      <w:proofErr w:type="gramStart"/>
      <w:r w:rsidR="002821B6">
        <w:rPr>
          <w:rFonts w:ascii="Arial" w:hAnsi="Arial" w:cs="Arial"/>
        </w:rPr>
        <w:t>scenarios</w:t>
      </w:r>
      <w:proofErr w:type="gramEnd"/>
      <w:r w:rsidR="002821B6">
        <w:rPr>
          <w:rFonts w:ascii="Arial" w:hAnsi="Arial" w:cs="Arial"/>
        </w:rPr>
        <w:t xml:space="preserve"> and it also simplifies the implementation.</w:t>
      </w:r>
      <w:r w:rsidR="008B6E8A">
        <w:rPr>
          <w:rFonts w:ascii="Arial" w:hAnsi="Arial" w:cs="Arial"/>
        </w:rPr>
        <w:t xml:space="preserve"> </w:t>
      </w:r>
    </w:p>
    <w:p w14:paraId="0357A869" w14:textId="347C93FA" w:rsidR="00F35C82" w:rsidRPr="00FE2F87" w:rsidRDefault="00CA1224" w:rsidP="00491FF7">
      <w:pPr>
        <w:pStyle w:val="Proposal"/>
        <w:jc w:val="left"/>
        <w:rPr>
          <w:sz w:val="22"/>
          <w:szCs w:val="22"/>
          <w:lang w:val="x-none"/>
        </w:rPr>
      </w:pPr>
      <w:bookmarkStart w:id="8" w:name="_Toc134776231"/>
      <w:r>
        <w:t xml:space="preserve">The following </w:t>
      </w:r>
      <w:r w:rsidR="00B3055B">
        <w:t xml:space="preserve">are the </w:t>
      </w:r>
      <w:r>
        <w:t>default options</w:t>
      </w:r>
      <w:r w:rsidR="00F1031E">
        <w:t xml:space="preserve"> for </w:t>
      </w:r>
      <w:proofErr w:type="spellStart"/>
      <w:r w:rsidR="00F1031E">
        <w:t>QoE</w:t>
      </w:r>
      <w:proofErr w:type="spellEnd"/>
      <w:r w:rsidR="00F1031E">
        <w:t xml:space="preserve"> reporting</w:t>
      </w:r>
      <w:r w:rsidR="00374E63">
        <w:t>, used unless the UE is instructed otherwise</w:t>
      </w:r>
      <w:r w:rsidR="00B3055B">
        <w:t>:</w:t>
      </w:r>
      <w:r w:rsidR="006B2F96">
        <w:br/>
      </w:r>
      <w:r w:rsidR="00435DAC">
        <w:br/>
      </w:r>
      <w:r w:rsidR="00FE2F87">
        <w:t xml:space="preserve">- </w:t>
      </w:r>
      <w:r w:rsidR="00B3055B">
        <w:rPr>
          <w:lang w:val="en-US"/>
        </w:rPr>
        <w:t>If t</w:t>
      </w:r>
      <w:r w:rsidR="00B3055B" w:rsidRPr="002B15A6">
        <w:rPr>
          <w:lang w:val="en-US"/>
        </w:rPr>
        <w:t xml:space="preserve">he </w:t>
      </w:r>
      <w:proofErr w:type="spellStart"/>
      <w:r w:rsidR="00B3055B" w:rsidRPr="002B15A6">
        <w:rPr>
          <w:lang w:val="en-US"/>
        </w:rPr>
        <w:t>QoE</w:t>
      </w:r>
      <w:proofErr w:type="spellEnd"/>
      <w:r w:rsidR="00B3055B" w:rsidRPr="002B15A6">
        <w:rPr>
          <w:lang w:val="en-US"/>
        </w:rPr>
        <w:t xml:space="preserve"> configuration </w:t>
      </w:r>
      <w:r w:rsidR="00B3055B">
        <w:rPr>
          <w:lang w:val="en-US"/>
        </w:rPr>
        <w:t>wa</w:t>
      </w:r>
      <w:r w:rsidR="00B3055B" w:rsidRPr="002B15A6">
        <w:rPr>
          <w:lang w:val="en-US"/>
        </w:rPr>
        <w:t xml:space="preserve">s included in </w:t>
      </w:r>
      <w:proofErr w:type="spellStart"/>
      <w:r w:rsidR="00B3055B" w:rsidRPr="00CE7916">
        <w:rPr>
          <w:i/>
          <w:iCs/>
          <w:lang w:val="en-US"/>
        </w:rPr>
        <w:t>RRCReconfiguration</w:t>
      </w:r>
      <w:proofErr w:type="spellEnd"/>
      <w:r w:rsidR="00B3055B" w:rsidRPr="002B15A6">
        <w:rPr>
          <w:lang w:val="en-US"/>
        </w:rPr>
        <w:t xml:space="preserve"> from the MN</w:t>
      </w:r>
      <w:r w:rsidR="00CE7916">
        <w:rPr>
          <w:lang w:val="en-US"/>
        </w:rPr>
        <w:t xml:space="preserve">, </w:t>
      </w:r>
      <w:r w:rsidR="00B41B21">
        <w:rPr>
          <w:lang w:val="en-US"/>
        </w:rPr>
        <w:t>t</w:t>
      </w:r>
      <w:r w:rsidR="00CE7916" w:rsidRPr="00080621">
        <w:rPr>
          <w:lang w:val="en-US"/>
        </w:rPr>
        <w:t xml:space="preserve">he </w:t>
      </w:r>
      <w:proofErr w:type="spellStart"/>
      <w:r w:rsidR="00CE7916" w:rsidRPr="00080621">
        <w:rPr>
          <w:lang w:val="en-US"/>
        </w:rPr>
        <w:t>QoE</w:t>
      </w:r>
      <w:proofErr w:type="spellEnd"/>
      <w:r w:rsidR="00CE7916" w:rsidRPr="00080621">
        <w:rPr>
          <w:lang w:val="en-US"/>
        </w:rPr>
        <w:t xml:space="preserve"> report is included in </w:t>
      </w:r>
      <w:proofErr w:type="spellStart"/>
      <w:r w:rsidR="00CE7916" w:rsidRPr="00B3055B">
        <w:rPr>
          <w:i/>
          <w:iCs/>
          <w:lang w:val="en-US"/>
        </w:rPr>
        <w:t>MeasurementReportAppLayer</w:t>
      </w:r>
      <w:proofErr w:type="spellEnd"/>
      <w:r w:rsidR="00CE7916" w:rsidRPr="00080621">
        <w:rPr>
          <w:lang w:val="en-US"/>
        </w:rPr>
        <w:t xml:space="preserve"> to the MN</w:t>
      </w:r>
      <w:r w:rsidR="00B41B21">
        <w:rPr>
          <w:lang w:val="en-US"/>
        </w:rPr>
        <w:t>.</w:t>
      </w:r>
      <w:r w:rsidR="006B2F96">
        <w:rPr>
          <w:lang w:val="en-US"/>
        </w:rPr>
        <w:br/>
      </w:r>
      <w:r w:rsidR="00435DAC">
        <w:rPr>
          <w:lang w:val="en-US"/>
        </w:rPr>
        <w:br/>
      </w:r>
      <w:r w:rsidR="00FE2F87">
        <w:rPr>
          <w:lang w:val="en-US"/>
        </w:rPr>
        <w:t xml:space="preserve">- </w:t>
      </w:r>
      <w:r w:rsidR="00B41B21">
        <w:rPr>
          <w:lang w:val="en-US"/>
        </w:rPr>
        <w:t>If t</w:t>
      </w:r>
      <w:r w:rsidR="00B41B21" w:rsidRPr="002B15A6">
        <w:rPr>
          <w:lang w:val="en-US"/>
        </w:rPr>
        <w:t xml:space="preserve">he </w:t>
      </w:r>
      <w:proofErr w:type="spellStart"/>
      <w:r w:rsidR="00B41B21" w:rsidRPr="002B15A6">
        <w:rPr>
          <w:lang w:val="en-US"/>
        </w:rPr>
        <w:t>QoE</w:t>
      </w:r>
      <w:proofErr w:type="spellEnd"/>
      <w:r w:rsidR="00B41B21" w:rsidRPr="002B15A6">
        <w:rPr>
          <w:lang w:val="en-US"/>
        </w:rPr>
        <w:t xml:space="preserve"> configuration </w:t>
      </w:r>
      <w:r w:rsidR="00B41B21">
        <w:rPr>
          <w:lang w:val="en-US"/>
        </w:rPr>
        <w:t>wa</w:t>
      </w:r>
      <w:r w:rsidR="00B41B21" w:rsidRPr="002B15A6">
        <w:rPr>
          <w:lang w:val="en-US"/>
        </w:rPr>
        <w:t xml:space="preserve">s included in </w:t>
      </w:r>
      <w:proofErr w:type="spellStart"/>
      <w:r w:rsidR="00B41B21" w:rsidRPr="00B3055B">
        <w:rPr>
          <w:i/>
          <w:iCs/>
          <w:lang w:val="en-US"/>
        </w:rPr>
        <w:t>RRCReconfiguration</w:t>
      </w:r>
      <w:proofErr w:type="spellEnd"/>
      <w:r w:rsidR="00B41B21" w:rsidRPr="002B15A6">
        <w:rPr>
          <w:lang w:val="en-US"/>
        </w:rPr>
        <w:t xml:space="preserve"> from the SN, the SN </w:t>
      </w:r>
      <w:proofErr w:type="spellStart"/>
      <w:r w:rsidR="00B41B21" w:rsidRPr="00B3055B">
        <w:rPr>
          <w:i/>
          <w:iCs/>
          <w:lang w:val="en-US"/>
        </w:rPr>
        <w:t>RRCReconfiguration</w:t>
      </w:r>
      <w:proofErr w:type="spellEnd"/>
      <w:r w:rsidR="00B41B21" w:rsidRPr="002B15A6">
        <w:rPr>
          <w:lang w:val="en-US"/>
        </w:rPr>
        <w:t xml:space="preserve"> embedded in an MN </w:t>
      </w:r>
      <w:proofErr w:type="spellStart"/>
      <w:r w:rsidR="00B41B21" w:rsidRPr="00B3055B">
        <w:rPr>
          <w:i/>
          <w:iCs/>
          <w:lang w:val="en-US"/>
        </w:rPr>
        <w:t>RRCReconfiguration</w:t>
      </w:r>
      <w:proofErr w:type="spellEnd"/>
      <w:r w:rsidR="00F35C82">
        <w:rPr>
          <w:lang w:val="en-US"/>
        </w:rPr>
        <w:t>, t</w:t>
      </w:r>
      <w:r w:rsidR="00F35C82" w:rsidRPr="00080621">
        <w:rPr>
          <w:lang w:val="en-US"/>
        </w:rPr>
        <w:t xml:space="preserve">he </w:t>
      </w:r>
      <w:proofErr w:type="spellStart"/>
      <w:r w:rsidR="00F35C82" w:rsidRPr="00080621">
        <w:rPr>
          <w:lang w:val="en-US"/>
        </w:rPr>
        <w:t>QoE</w:t>
      </w:r>
      <w:proofErr w:type="spellEnd"/>
      <w:r w:rsidR="00F35C82" w:rsidRPr="00080621">
        <w:rPr>
          <w:lang w:val="en-US"/>
        </w:rPr>
        <w:t xml:space="preserve"> report is included in </w:t>
      </w:r>
      <w:proofErr w:type="spellStart"/>
      <w:r w:rsidR="00F35C82" w:rsidRPr="00B3055B">
        <w:rPr>
          <w:i/>
          <w:iCs/>
          <w:lang w:val="en-US"/>
        </w:rPr>
        <w:t>MeasurementReportAppLayer</w:t>
      </w:r>
      <w:proofErr w:type="spellEnd"/>
      <w:r w:rsidR="00F35C82" w:rsidRPr="00080621">
        <w:rPr>
          <w:lang w:val="en-US"/>
        </w:rPr>
        <w:t xml:space="preserve"> to the SN,</w:t>
      </w:r>
      <w:r w:rsidR="00F35C82">
        <w:rPr>
          <w:lang w:val="en-US"/>
        </w:rPr>
        <w:t xml:space="preserve"> </w:t>
      </w:r>
      <w:r w:rsidR="006B2F96">
        <w:rPr>
          <w:lang w:val="en-US"/>
        </w:rPr>
        <w:t xml:space="preserve">where </w:t>
      </w:r>
      <w:r w:rsidR="00F35C82" w:rsidRPr="00080621">
        <w:rPr>
          <w:lang w:val="en-US"/>
        </w:rPr>
        <w:t>the SN</w:t>
      </w:r>
      <w:r w:rsidR="005D2C41">
        <w:rPr>
          <w:lang w:val="en-US"/>
        </w:rPr>
        <w:t>-bound</w:t>
      </w:r>
      <w:r w:rsidR="00F35C82" w:rsidRPr="00080621">
        <w:rPr>
          <w:lang w:val="en-US"/>
        </w:rPr>
        <w:t xml:space="preserve"> </w:t>
      </w:r>
      <w:proofErr w:type="spellStart"/>
      <w:r w:rsidR="00F35C82" w:rsidRPr="00B3055B">
        <w:rPr>
          <w:i/>
          <w:iCs/>
          <w:lang w:val="en-US"/>
        </w:rPr>
        <w:t>MeasurementReportAppLayer</w:t>
      </w:r>
      <w:proofErr w:type="spellEnd"/>
      <w:r w:rsidR="00F35C82" w:rsidRPr="00080621">
        <w:rPr>
          <w:lang w:val="en-US"/>
        </w:rPr>
        <w:t xml:space="preserve"> is embedded in an </w:t>
      </w:r>
      <w:proofErr w:type="spellStart"/>
      <w:r w:rsidR="00F35C82" w:rsidRPr="00B3055B">
        <w:rPr>
          <w:i/>
          <w:iCs/>
          <w:lang w:val="en-US"/>
        </w:rPr>
        <w:t>ULInformationTransferMRDC</w:t>
      </w:r>
      <w:proofErr w:type="spellEnd"/>
      <w:r w:rsidR="00CF6658">
        <w:rPr>
          <w:lang w:val="en-US"/>
        </w:rPr>
        <w:t xml:space="preserve"> to the MN</w:t>
      </w:r>
      <w:r w:rsidR="00FE2F87">
        <w:rPr>
          <w:lang w:val="en-US"/>
        </w:rPr>
        <w:t xml:space="preserve">. </w:t>
      </w:r>
      <w:r w:rsidR="006B2F96">
        <w:rPr>
          <w:lang w:val="en-US"/>
        </w:rPr>
        <w:br/>
      </w:r>
      <w:r w:rsidR="00435DAC">
        <w:rPr>
          <w:lang w:val="en-US"/>
        </w:rPr>
        <w:br/>
      </w:r>
      <w:r w:rsidR="00FE2F87">
        <w:rPr>
          <w:lang w:val="en-US"/>
        </w:rPr>
        <w:t>-</w:t>
      </w:r>
      <w:r w:rsidR="00435DAC">
        <w:rPr>
          <w:lang w:val="en-US"/>
        </w:rPr>
        <w:t xml:space="preserve"> </w:t>
      </w:r>
      <w:r w:rsidR="00F35C82" w:rsidRPr="00FE2F87">
        <w:rPr>
          <w:lang w:val="en-US"/>
        </w:rPr>
        <w:t xml:space="preserve">If the </w:t>
      </w:r>
      <w:proofErr w:type="spellStart"/>
      <w:r w:rsidR="00F35C82" w:rsidRPr="00FE2F87">
        <w:rPr>
          <w:lang w:val="en-US"/>
        </w:rPr>
        <w:t>QoE</w:t>
      </w:r>
      <w:proofErr w:type="spellEnd"/>
      <w:r w:rsidR="00F35C82" w:rsidRPr="00FE2F87">
        <w:rPr>
          <w:lang w:val="en-US"/>
        </w:rPr>
        <w:t xml:space="preserve"> configuration was included in </w:t>
      </w:r>
      <w:proofErr w:type="spellStart"/>
      <w:r w:rsidR="00F35C82" w:rsidRPr="00FE2F87">
        <w:rPr>
          <w:i/>
          <w:iCs/>
          <w:lang w:val="en-US"/>
        </w:rPr>
        <w:t>RRCReconfiguration</w:t>
      </w:r>
      <w:proofErr w:type="spellEnd"/>
      <w:r w:rsidR="00F35C82" w:rsidRPr="00FE2F87">
        <w:rPr>
          <w:lang w:val="en-US"/>
        </w:rPr>
        <w:t xml:space="preserve"> from the SN, sent via SRB3, the </w:t>
      </w:r>
      <w:proofErr w:type="spellStart"/>
      <w:r w:rsidR="00F35C82" w:rsidRPr="00FE2F87">
        <w:rPr>
          <w:lang w:val="en-US"/>
        </w:rPr>
        <w:t>QoE</w:t>
      </w:r>
      <w:proofErr w:type="spellEnd"/>
      <w:r w:rsidR="00F35C82" w:rsidRPr="00FE2F87">
        <w:rPr>
          <w:lang w:val="en-US"/>
        </w:rPr>
        <w:t xml:space="preserve"> report is included in </w:t>
      </w:r>
      <w:proofErr w:type="spellStart"/>
      <w:r w:rsidR="00F35C82" w:rsidRPr="00FE2F87">
        <w:rPr>
          <w:i/>
          <w:iCs/>
          <w:lang w:val="en-US"/>
        </w:rPr>
        <w:t>MeasurementReportAppLayer</w:t>
      </w:r>
      <w:proofErr w:type="spellEnd"/>
      <w:r w:rsidR="00F35C82" w:rsidRPr="00FE2F87">
        <w:rPr>
          <w:lang w:val="en-US"/>
        </w:rPr>
        <w:t xml:space="preserve"> to the SN, sent via SRB5</w:t>
      </w:r>
      <w:r w:rsidR="00435DAC">
        <w:rPr>
          <w:lang w:val="en-US"/>
        </w:rPr>
        <w:t>.</w:t>
      </w:r>
      <w:bookmarkEnd w:id="8"/>
      <w:r w:rsidR="00F35C82" w:rsidRPr="00FE2F87">
        <w:rPr>
          <w:lang w:val="en-US"/>
        </w:rPr>
        <w:t xml:space="preserve"> </w:t>
      </w:r>
    </w:p>
    <w:p w14:paraId="06F60D5D" w14:textId="77777777" w:rsidR="00576549" w:rsidRDefault="00576549" w:rsidP="003F42F9">
      <w:pPr>
        <w:rPr>
          <w:rFonts w:ascii="Arial" w:hAnsi="Arial" w:cs="Arial"/>
        </w:rPr>
      </w:pPr>
    </w:p>
    <w:p w14:paraId="19C3C6D1" w14:textId="4A7B9371" w:rsidR="00006590" w:rsidRDefault="00005B84" w:rsidP="00FA4F1D">
      <w:pPr>
        <w:rPr>
          <w:rFonts w:ascii="Arial" w:hAnsi="Arial" w:cs="Arial"/>
        </w:rPr>
      </w:pPr>
      <w:r>
        <w:rPr>
          <w:rFonts w:ascii="Arial" w:hAnsi="Arial" w:cs="Arial"/>
        </w:rPr>
        <w:t xml:space="preserve">It </w:t>
      </w:r>
      <w:r w:rsidR="009D0B59">
        <w:rPr>
          <w:rFonts w:ascii="Arial" w:hAnsi="Arial" w:cs="Arial"/>
        </w:rPr>
        <w:t xml:space="preserve">was also agreed that the reporting leg can be </w:t>
      </w:r>
      <w:r w:rsidR="00FA4F1D">
        <w:rPr>
          <w:rFonts w:ascii="Arial" w:hAnsi="Arial" w:cs="Arial"/>
        </w:rPr>
        <w:t xml:space="preserve">changed for an ongoing measurement via RRC signalling. </w:t>
      </w:r>
      <w:r w:rsidR="003F561F">
        <w:rPr>
          <w:rFonts w:ascii="Arial" w:hAnsi="Arial" w:cs="Arial"/>
        </w:rPr>
        <w:t xml:space="preserve">The new recipient node needs to acknowledge </w:t>
      </w:r>
      <w:r w:rsidR="00A352EE">
        <w:rPr>
          <w:rFonts w:ascii="Arial" w:hAnsi="Arial" w:cs="Arial"/>
        </w:rPr>
        <w:t>that it accepts</w:t>
      </w:r>
      <w:r w:rsidR="003F561F">
        <w:rPr>
          <w:rFonts w:ascii="Arial" w:hAnsi="Arial" w:cs="Arial"/>
        </w:rPr>
        <w:t xml:space="preserve"> receiving the reports before such a change </w:t>
      </w:r>
      <w:r w:rsidR="00E00931">
        <w:rPr>
          <w:rFonts w:ascii="Arial" w:hAnsi="Arial" w:cs="Arial"/>
        </w:rPr>
        <w:t xml:space="preserve">can be done. The other node may </w:t>
      </w:r>
      <w:proofErr w:type="gramStart"/>
      <w:r w:rsidR="00E00931">
        <w:rPr>
          <w:rFonts w:ascii="Arial" w:hAnsi="Arial" w:cs="Arial"/>
        </w:rPr>
        <w:t>e.g.</w:t>
      </w:r>
      <w:proofErr w:type="gramEnd"/>
      <w:r w:rsidR="00E00931">
        <w:rPr>
          <w:rFonts w:ascii="Arial" w:hAnsi="Arial" w:cs="Arial"/>
        </w:rPr>
        <w:t xml:space="preserve"> </w:t>
      </w:r>
      <w:r w:rsidR="004E17C9">
        <w:rPr>
          <w:rFonts w:ascii="Arial" w:hAnsi="Arial" w:cs="Arial"/>
        </w:rPr>
        <w:t xml:space="preserve">not be able to receive reports due to overload or lack </w:t>
      </w:r>
      <w:r w:rsidR="00FA02A6">
        <w:rPr>
          <w:rFonts w:ascii="Arial" w:hAnsi="Arial" w:cs="Arial"/>
        </w:rPr>
        <w:t xml:space="preserve">of </w:t>
      </w:r>
      <w:r w:rsidR="004E17C9">
        <w:rPr>
          <w:rFonts w:ascii="Arial" w:hAnsi="Arial" w:cs="Arial"/>
        </w:rPr>
        <w:t xml:space="preserve">support of </w:t>
      </w:r>
      <w:proofErr w:type="spellStart"/>
      <w:r w:rsidR="004E17C9">
        <w:rPr>
          <w:rFonts w:ascii="Arial" w:hAnsi="Arial" w:cs="Arial"/>
        </w:rPr>
        <w:t>QoE</w:t>
      </w:r>
      <w:proofErr w:type="spellEnd"/>
      <w:r w:rsidR="004E17C9">
        <w:rPr>
          <w:rFonts w:ascii="Arial" w:hAnsi="Arial" w:cs="Arial"/>
        </w:rPr>
        <w:t>.</w:t>
      </w:r>
      <w:r w:rsidR="00675B04">
        <w:rPr>
          <w:rFonts w:ascii="Arial" w:hAnsi="Arial" w:cs="Arial"/>
        </w:rPr>
        <w:t xml:space="preserve"> </w:t>
      </w:r>
      <w:r w:rsidR="00B4249C">
        <w:rPr>
          <w:rFonts w:ascii="Arial" w:hAnsi="Arial" w:cs="Arial"/>
        </w:rPr>
        <w:t>This was agreed in RAN3:</w:t>
      </w:r>
    </w:p>
    <w:p w14:paraId="73024E91" w14:textId="77777777" w:rsidR="004C446A" w:rsidRPr="00BB7C9E" w:rsidRDefault="004C446A" w:rsidP="004C446A">
      <w:pPr>
        <w:spacing w:before="120" w:after="0"/>
        <w:rPr>
          <w:rStyle w:val="15"/>
          <w:rFonts w:ascii="Calibri" w:hAnsi="Calibri" w:cs="Calibri"/>
          <w:b/>
          <w:color w:val="008000"/>
          <w:sz w:val="18"/>
        </w:rPr>
      </w:pPr>
      <w:r w:rsidRPr="00BB7C9E">
        <w:rPr>
          <w:rStyle w:val="15"/>
          <w:rFonts w:ascii="Calibri" w:hAnsi="Calibri" w:cs="Calibri"/>
          <w:b/>
          <w:color w:val="008000"/>
          <w:sz w:val="18"/>
        </w:rPr>
        <w:t xml:space="preserve">The node that currently receives the </w:t>
      </w:r>
      <w:proofErr w:type="spellStart"/>
      <w:r w:rsidRPr="00BB7C9E">
        <w:rPr>
          <w:rStyle w:val="15"/>
          <w:rFonts w:ascii="Calibri" w:hAnsi="Calibri" w:cs="Calibri"/>
          <w:b/>
          <w:color w:val="008000"/>
          <w:sz w:val="18"/>
        </w:rPr>
        <w:t>QoE</w:t>
      </w:r>
      <w:proofErr w:type="spellEnd"/>
      <w:r w:rsidRPr="00BB7C9E">
        <w:rPr>
          <w:rStyle w:val="15"/>
          <w:rFonts w:ascii="Calibri" w:hAnsi="Calibri" w:cs="Calibri"/>
          <w:b/>
          <w:color w:val="008000"/>
          <w:sz w:val="18"/>
        </w:rPr>
        <w:t xml:space="preserve"> reports via the </w:t>
      </w:r>
      <w:proofErr w:type="spellStart"/>
      <w:r w:rsidRPr="00BB7C9E">
        <w:rPr>
          <w:rStyle w:val="15"/>
          <w:rFonts w:ascii="Calibri" w:hAnsi="Calibri" w:cs="Calibri"/>
          <w:b/>
          <w:color w:val="008000"/>
          <w:sz w:val="18"/>
        </w:rPr>
        <w:t>Uu</w:t>
      </w:r>
      <w:proofErr w:type="spellEnd"/>
      <w:r w:rsidRPr="00BB7C9E">
        <w:rPr>
          <w:rStyle w:val="15"/>
          <w:rFonts w:ascii="Calibri" w:hAnsi="Calibri" w:cs="Calibri"/>
          <w:b/>
          <w:color w:val="008000"/>
          <w:sz w:val="18"/>
        </w:rPr>
        <w:t xml:space="preserve"> can send a request to the peer node, asking that the </w:t>
      </w:r>
      <w:proofErr w:type="spellStart"/>
      <w:r w:rsidRPr="00BB7C9E">
        <w:rPr>
          <w:rStyle w:val="15"/>
          <w:rFonts w:ascii="Calibri" w:hAnsi="Calibri" w:cs="Calibri"/>
          <w:b/>
          <w:color w:val="008000"/>
          <w:sz w:val="18"/>
        </w:rPr>
        <w:t>QoE</w:t>
      </w:r>
      <w:proofErr w:type="spellEnd"/>
      <w:r w:rsidRPr="00BB7C9E">
        <w:rPr>
          <w:rStyle w:val="15"/>
          <w:rFonts w:ascii="Calibri" w:hAnsi="Calibri" w:cs="Calibri"/>
          <w:b/>
          <w:color w:val="008000"/>
          <w:sz w:val="18"/>
        </w:rPr>
        <w:t xml:space="preserve"> reporting leg is switched to the peer node.</w:t>
      </w:r>
    </w:p>
    <w:p w14:paraId="2588250E" w14:textId="5AD465A7" w:rsidR="004C446A" w:rsidRDefault="004C446A" w:rsidP="00BE44FA">
      <w:pPr>
        <w:spacing w:before="120" w:after="0"/>
        <w:rPr>
          <w:rStyle w:val="15"/>
          <w:rFonts w:ascii="Calibri" w:hAnsi="Calibri" w:cs="Calibri"/>
          <w:b/>
          <w:color w:val="008000"/>
          <w:sz w:val="18"/>
        </w:rPr>
      </w:pPr>
      <w:r w:rsidRPr="00BB7C9E">
        <w:rPr>
          <w:rStyle w:val="15"/>
          <w:rFonts w:ascii="Calibri" w:hAnsi="Calibri" w:cs="Calibri"/>
          <w:b/>
          <w:color w:val="008000"/>
          <w:sz w:val="18"/>
        </w:rPr>
        <w:t xml:space="preserve">The leg switch for </w:t>
      </w:r>
      <w:proofErr w:type="spellStart"/>
      <w:r w:rsidRPr="00BB7C9E">
        <w:rPr>
          <w:rStyle w:val="15"/>
          <w:rFonts w:ascii="Calibri" w:hAnsi="Calibri" w:cs="Calibri"/>
          <w:b/>
          <w:color w:val="008000"/>
          <w:sz w:val="18"/>
        </w:rPr>
        <w:t>QoE</w:t>
      </w:r>
      <w:proofErr w:type="spellEnd"/>
      <w:r w:rsidRPr="00BB7C9E">
        <w:rPr>
          <w:rStyle w:val="15"/>
          <w:rFonts w:ascii="Calibri" w:hAnsi="Calibri" w:cs="Calibri"/>
          <w:b/>
          <w:color w:val="008000"/>
          <w:sz w:val="18"/>
        </w:rPr>
        <w:t xml:space="preserve"> reporting needs to be approved by both nodes serving the UE.</w:t>
      </w:r>
    </w:p>
    <w:p w14:paraId="214C8BAA" w14:textId="77777777" w:rsidR="00BE44FA" w:rsidRPr="00BE44FA" w:rsidRDefault="00BE44FA" w:rsidP="00BE44FA">
      <w:pPr>
        <w:spacing w:before="120" w:after="0"/>
        <w:rPr>
          <w:rFonts w:ascii="Calibri" w:hAnsi="Calibri" w:cs="Calibri"/>
          <w:b/>
          <w:color w:val="008000"/>
          <w:sz w:val="18"/>
        </w:rPr>
      </w:pPr>
    </w:p>
    <w:p w14:paraId="174CE73B" w14:textId="52350A12" w:rsidR="00675B04" w:rsidRDefault="00675B04" w:rsidP="00FA4F1D">
      <w:pPr>
        <w:rPr>
          <w:rFonts w:ascii="Arial" w:hAnsi="Arial" w:cs="Arial"/>
        </w:rPr>
      </w:pPr>
      <w:r>
        <w:rPr>
          <w:rFonts w:ascii="Arial" w:hAnsi="Arial" w:cs="Arial"/>
        </w:rPr>
        <w:t>In RRC, a</w:t>
      </w:r>
      <w:r w:rsidR="004C75F2">
        <w:rPr>
          <w:rFonts w:ascii="Arial" w:hAnsi="Arial" w:cs="Arial"/>
        </w:rPr>
        <w:t xml:space="preserve"> </w:t>
      </w:r>
      <w:r>
        <w:rPr>
          <w:rFonts w:ascii="Arial" w:hAnsi="Arial" w:cs="Arial"/>
        </w:rPr>
        <w:t xml:space="preserve">reporting </w:t>
      </w:r>
      <w:r w:rsidR="004C75F2">
        <w:rPr>
          <w:rFonts w:ascii="Arial" w:hAnsi="Arial" w:cs="Arial"/>
        </w:rPr>
        <w:t xml:space="preserve">instruction to the UE needs to be defined. The </w:t>
      </w:r>
      <w:r w:rsidR="003175D4">
        <w:rPr>
          <w:rFonts w:ascii="Arial" w:hAnsi="Arial" w:cs="Arial"/>
        </w:rPr>
        <w:t xml:space="preserve">reporting instruction needs to include the possible options for </w:t>
      </w:r>
      <w:proofErr w:type="spellStart"/>
      <w:r w:rsidR="003175D4">
        <w:rPr>
          <w:rFonts w:ascii="Arial" w:hAnsi="Arial" w:cs="Arial"/>
        </w:rPr>
        <w:t>QoE</w:t>
      </w:r>
      <w:proofErr w:type="spellEnd"/>
      <w:r w:rsidR="003175D4">
        <w:rPr>
          <w:rFonts w:ascii="Arial" w:hAnsi="Arial" w:cs="Arial"/>
        </w:rPr>
        <w:t xml:space="preserve"> reporting, </w:t>
      </w:r>
      <w:proofErr w:type="gramStart"/>
      <w:r w:rsidR="003175D4">
        <w:rPr>
          <w:rFonts w:ascii="Arial" w:hAnsi="Arial" w:cs="Arial"/>
        </w:rPr>
        <w:t>i.e.</w:t>
      </w:r>
      <w:proofErr w:type="gramEnd"/>
      <w:r w:rsidR="003175D4">
        <w:rPr>
          <w:rFonts w:ascii="Arial" w:hAnsi="Arial" w:cs="Arial"/>
        </w:rPr>
        <w:t xml:space="preserve"> report </w:t>
      </w:r>
      <w:r w:rsidR="00A55752">
        <w:rPr>
          <w:rFonts w:ascii="Arial" w:hAnsi="Arial" w:cs="Arial"/>
        </w:rPr>
        <w:t xml:space="preserve">to MN via SRB4, report to SN transparently via SRB4 and </w:t>
      </w:r>
      <w:r w:rsidR="00A55752">
        <w:rPr>
          <w:rFonts w:ascii="Arial" w:hAnsi="Arial" w:cs="Arial"/>
        </w:rPr>
        <w:lastRenderedPageBreak/>
        <w:t>report to SN directly via SRB5.</w:t>
      </w:r>
      <w:r w:rsidR="001715E3">
        <w:rPr>
          <w:rFonts w:ascii="Arial" w:hAnsi="Arial" w:cs="Arial"/>
        </w:rPr>
        <w:t xml:space="preserve"> If the network in</w:t>
      </w:r>
      <w:r w:rsidR="00AD46AD">
        <w:rPr>
          <w:rFonts w:ascii="Arial" w:hAnsi="Arial" w:cs="Arial"/>
        </w:rPr>
        <w:t xml:space="preserve">cludes a reporting instruction in the RRC message, the UE follows that instruction. </w:t>
      </w:r>
      <w:r w:rsidR="00CC3DB2">
        <w:rPr>
          <w:rFonts w:ascii="Arial" w:hAnsi="Arial" w:cs="Arial"/>
        </w:rPr>
        <w:t xml:space="preserve">If there is no instruction included, the default reporting option is used. The reporting instruction is optional in the </w:t>
      </w:r>
      <w:r w:rsidR="00073E49">
        <w:rPr>
          <w:rFonts w:ascii="Arial" w:hAnsi="Arial" w:cs="Arial"/>
        </w:rPr>
        <w:t xml:space="preserve">RRC </w:t>
      </w:r>
      <w:r w:rsidR="00CC3DB2">
        <w:rPr>
          <w:rFonts w:ascii="Arial" w:hAnsi="Arial" w:cs="Arial"/>
        </w:rPr>
        <w:t>message, as it is not needed when the default reporting option is used</w:t>
      </w:r>
      <w:r w:rsidR="00625945">
        <w:rPr>
          <w:rFonts w:ascii="Arial" w:hAnsi="Arial" w:cs="Arial"/>
        </w:rPr>
        <w:t>.</w:t>
      </w:r>
      <w:r w:rsidR="00073E49">
        <w:rPr>
          <w:rFonts w:ascii="Arial" w:hAnsi="Arial" w:cs="Arial"/>
        </w:rPr>
        <w:t xml:space="preserve"> </w:t>
      </w:r>
    </w:p>
    <w:p w14:paraId="06014423" w14:textId="0C54AE10" w:rsidR="00F03271" w:rsidRDefault="00F03271" w:rsidP="00FA4F1D">
      <w:pPr>
        <w:rPr>
          <w:rFonts w:ascii="Arial" w:hAnsi="Arial" w:cs="Arial"/>
        </w:rPr>
      </w:pPr>
      <w:r>
        <w:rPr>
          <w:rFonts w:ascii="Arial" w:hAnsi="Arial" w:cs="Arial"/>
        </w:rPr>
        <w:t xml:space="preserve">The RAN3 agreement copied above also means that the </w:t>
      </w:r>
      <w:r w:rsidR="00DA73A2">
        <w:rPr>
          <w:rFonts w:ascii="Arial" w:hAnsi="Arial" w:cs="Arial"/>
        </w:rPr>
        <w:t xml:space="preserve">UE </w:t>
      </w:r>
      <w:r w:rsidR="002A6794">
        <w:rPr>
          <w:rFonts w:ascii="Arial" w:hAnsi="Arial" w:cs="Arial"/>
        </w:rPr>
        <w:t>cannot send the reports</w:t>
      </w:r>
      <w:r w:rsidR="00DA73A2">
        <w:rPr>
          <w:rFonts w:ascii="Arial" w:hAnsi="Arial" w:cs="Arial"/>
        </w:rPr>
        <w:t xml:space="preserve"> to another node than the default node, if the network didn’t explicitly </w:t>
      </w:r>
      <w:r w:rsidR="002A6794">
        <w:rPr>
          <w:rFonts w:ascii="Arial" w:hAnsi="Arial" w:cs="Arial"/>
        </w:rPr>
        <w:t xml:space="preserve">configure </w:t>
      </w:r>
      <w:r w:rsidR="00894072">
        <w:rPr>
          <w:rFonts w:ascii="Arial" w:hAnsi="Arial" w:cs="Arial"/>
        </w:rPr>
        <w:t xml:space="preserve">another reporting option. This is important as the other node may </w:t>
      </w:r>
      <w:proofErr w:type="gramStart"/>
      <w:r w:rsidR="004C1268">
        <w:rPr>
          <w:rFonts w:ascii="Arial" w:hAnsi="Arial" w:cs="Arial"/>
        </w:rPr>
        <w:t>e.g.</w:t>
      </w:r>
      <w:proofErr w:type="gramEnd"/>
      <w:r w:rsidR="004C1268">
        <w:rPr>
          <w:rFonts w:ascii="Arial" w:hAnsi="Arial" w:cs="Arial"/>
        </w:rPr>
        <w:t xml:space="preserve"> </w:t>
      </w:r>
      <w:r w:rsidR="00894072">
        <w:rPr>
          <w:rFonts w:ascii="Arial" w:hAnsi="Arial" w:cs="Arial"/>
        </w:rPr>
        <w:t>be overloaded, may be of a different vendo</w:t>
      </w:r>
      <w:r w:rsidR="001002EC">
        <w:rPr>
          <w:rFonts w:ascii="Arial" w:hAnsi="Arial" w:cs="Arial"/>
        </w:rPr>
        <w:t>r</w:t>
      </w:r>
      <w:r w:rsidR="004C1268">
        <w:rPr>
          <w:rFonts w:ascii="Arial" w:hAnsi="Arial" w:cs="Arial"/>
        </w:rPr>
        <w:t xml:space="preserve"> or have some other reas</w:t>
      </w:r>
      <w:r w:rsidR="00ED683B">
        <w:rPr>
          <w:rFonts w:ascii="Arial" w:hAnsi="Arial" w:cs="Arial"/>
        </w:rPr>
        <w:t xml:space="preserve">on why it cannot receive </w:t>
      </w:r>
      <w:proofErr w:type="spellStart"/>
      <w:r w:rsidR="00ED683B">
        <w:rPr>
          <w:rFonts w:ascii="Arial" w:hAnsi="Arial" w:cs="Arial"/>
        </w:rPr>
        <w:t>QoE</w:t>
      </w:r>
      <w:proofErr w:type="spellEnd"/>
      <w:r w:rsidR="00ED683B">
        <w:rPr>
          <w:rFonts w:ascii="Arial" w:hAnsi="Arial" w:cs="Arial"/>
        </w:rPr>
        <w:t xml:space="preserve"> reports which the UE isn’t aware of.</w:t>
      </w:r>
      <w:r w:rsidR="004118D8">
        <w:rPr>
          <w:rFonts w:ascii="Arial" w:hAnsi="Arial" w:cs="Arial"/>
        </w:rPr>
        <w:t xml:space="preserve"> Therefore, the following is proposed:</w:t>
      </w:r>
    </w:p>
    <w:p w14:paraId="79AF2F95" w14:textId="6936E553" w:rsidR="00ED683B" w:rsidRDefault="00E02FCE" w:rsidP="00E02FCE">
      <w:pPr>
        <w:pStyle w:val="Proposal"/>
      </w:pPr>
      <w:bookmarkStart w:id="9" w:name="_Toc134776232"/>
      <w:r>
        <w:t>Network configuration is needed for the UE to transmit reports to a different node than the default option for reporting.</w:t>
      </w:r>
      <w:bookmarkEnd w:id="9"/>
      <w:r w:rsidR="00ED683B">
        <w:t xml:space="preserve"> </w:t>
      </w:r>
    </w:p>
    <w:p w14:paraId="2ED3A766" w14:textId="5942FB18" w:rsidR="00242B77" w:rsidRDefault="001002EC" w:rsidP="00423216">
      <w:pPr>
        <w:pStyle w:val="Proposal"/>
      </w:pPr>
      <w:bookmarkStart w:id="10" w:name="_Toc134776233"/>
      <w:r>
        <w:t xml:space="preserve">The </w:t>
      </w:r>
      <w:r w:rsidR="00423216">
        <w:t xml:space="preserve">RRC </w:t>
      </w:r>
      <w:r>
        <w:t xml:space="preserve">reporting instruction </w:t>
      </w:r>
      <w:r w:rsidR="00962C17">
        <w:t xml:space="preserve">for </w:t>
      </w:r>
      <w:proofErr w:type="spellStart"/>
      <w:r w:rsidR="00962C17">
        <w:t>QoE</w:t>
      </w:r>
      <w:proofErr w:type="spellEnd"/>
      <w:r w:rsidR="00962C17">
        <w:t xml:space="preserve"> reporting </w:t>
      </w:r>
      <w:r>
        <w:t xml:space="preserve">can </w:t>
      </w:r>
      <w:r w:rsidR="00423216">
        <w:t xml:space="preserve">include the options: </w:t>
      </w:r>
      <w:r w:rsidR="00F74203">
        <w:br/>
      </w:r>
      <w:r w:rsidR="00B94D49">
        <w:t xml:space="preserve">- </w:t>
      </w:r>
      <w:r w:rsidR="00423216">
        <w:t xml:space="preserve">report to MN via SRB4, </w:t>
      </w:r>
      <w:r w:rsidR="00F74203">
        <w:br/>
      </w:r>
      <w:r w:rsidR="00B94D49">
        <w:t xml:space="preserve">- </w:t>
      </w:r>
      <w:r w:rsidR="00423216">
        <w:t>report to SN transparently via SRB4</w:t>
      </w:r>
      <w:r w:rsidR="00F74203">
        <w:t>,</w:t>
      </w:r>
      <w:r w:rsidR="00423216">
        <w:t xml:space="preserve"> and </w:t>
      </w:r>
      <w:r w:rsidR="00F74203">
        <w:br/>
      </w:r>
      <w:r w:rsidR="00B94D49">
        <w:t xml:space="preserve">- </w:t>
      </w:r>
      <w:r w:rsidR="00423216">
        <w:t>report to SN directly via SRB5.</w:t>
      </w:r>
      <w:bookmarkEnd w:id="10"/>
    </w:p>
    <w:p w14:paraId="0F155995" w14:textId="77777777" w:rsidR="00546655" w:rsidRDefault="00546655" w:rsidP="008D47F6">
      <w:pPr>
        <w:rPr>
          <w:rFonts w:ascii="Arial" w:hAnsi="Arial" w:cs="Arial"/>
        </w:rPr>
      </w:pPr>
    </w:p>
    <w:p w14:paraId="551A8AB5" w14:textId="1905D113" w:rsidR="005C61CF" w:rsidRDefault="005C61CF" w:rsidP="008D47F6">
      <w:pPr>
        <w:rPr>
          <w:rFonts w:ascii="Arial" w:hAnsi="Arial" w:cs="Arial"/>
        </w:rPr>
      </w:pPr>
      <w:r>
        <w:rPr>
          <w:rFonts w:ascii="Arial" w:hAnsi="Arial" w:cs="Arial"/>
        </w:rPr>
        <w:t xml:space="preserve">The reporting options need to be configured per </w:t>
      </w:r>
      <w:proofErr w:type="spellStart"/>
      <w:r>
        <w:rPr>
          <w:rFonts w:ascii="Arial" w:hAnsi="Arial" w:cs="Arial"/>
        </w:rPr>
        <w:t>QoE</w:t>
      </w:r>
      <w:proofErr w:type="spellEnd"/>
      <w:r>
        <w:rPr>
          <w:rFonts w:ascii="Arial" w:hAnsi="Arial" w:cs="Arial"/>
        </w:rPr>
        <w:t xml:space="preserve"> configuratio</w:t>
      </w:r>
      <w:r w:rsidR="00516CBE">
        <w:rPr>
          <w:rFonts w:ascii="Arial" w:hAnsi="Arial" w:cs="Arial"/>
        </w:rPr>
        <w:t>n, as one reason</w:t>
      </w:r>
      <w:r w:rsidR="009A1B81">
        <w:rPr>
          <w:rFonts w:ascii="Arial" w:hAnsi="Arial" w:cs="Arial"/>
        </w:rPr>
        <w:t xml:space="preserve"> for the instruction is that the node carrying the session should </w:t>
      </w:r>
      <w:r w:rsidR="00BE320E">
        <w:rPr>
          <w:rFonts w:ascii="Arial" w:hAnsi="Arial" w:cs="Arial"/>
        </w:rPr>
        <w:t xml:space="preserve">also </w:t>
      </w:r>
      <w:r w:rsidR="009A1B81">
        <w:rPr>
          <w:rFonts w:ascii="Arial" w:hAnsi="Arial" w:cs="Arial"/>
        </w:rPr>
        <w:t xml:space="preserve">receive the </w:t>
      </w:r>
      <w:proofErr w:type="spellStart"/>
      <w:r w:rsidR="009A1B81">
        <w:rPr>
          <w:rFonts w:ascii="Arial" w:hAnsi="Arial" w:cs="Arial"/>
        </w:rPr>
        <w:t>RVQoE</w:t>
      </w:r>
      <w:proofErr w:type="spellEnd"/>
      <w:r w:rsidR="009A1B81">
        <w:rPr>
          <w:rFonts w:ascii="Arial" w:hAnsi="Arial" w:cs="Arial"/>
        </w:rPr>
        <w:t xml:space="preserve"> reports. This is </w:t>
      </w:r>
      <w:r w:rsidR="00B51F6F">
        <w:rPr>
          <w:rFonts w:ascii="Arial" w:hAnsi="Arial" w:cs="Arial"/>
        </w:rPr>
        <w:t xml:space="preserve">likely different for different sessions and different for different </w:t>
      </w:r>
      <w:proofErr w:type="spellStart"/>
      <w:r w:rsidR="00234242">
        <w:rPr>
          <w:rFonts w:ascii="Arial" w:hAnsi="Arial" w:cs="Arial"/>
        </w:rPr>
        <w:t>QoE</w:t>
      </w:r>
      <w:proofErr w:type="spellEnd"/>
      <w:r w:rsidR="00234242">
        <w:rPr>
          <w:rFonts w:ascii="Arial" w:hAnsi="Arial" w:cs="Arial"/>
        </w:rPr>
        <w:t xml:space="preserve"> </w:t>
      </w:r>
      <w:r w:rsidR="00BE320E">
        <w:rPr>
          <w:rFonts w:ascii="Arial" w:hAnsi="Arial" w:cs="Arial"/>
        </w:rPr>
        <w:t>configuration</w:t>
      </w:r>
      <w:r w:rsidR="00B51F6F">
        <w:rPr>
          <w:rFonts w:ascii="Arial" w:hAnsi="Arial" w:cs="Arial"/>
        </w:rPr>
        <w:t xml:space="preserve">s. </w:t>
      </w:r>
      <w:r w:rsidR="00234242">
        <w:rPr>
          <w:rFonts w:ascii="Arial" w:hAnsi="Arial" w:cs="Arial"/>
        </w:rPr>
        <w:t xml:space="preserve">Also, both the MN and the SN may configure the UE with </w:t>
      </w:r>
      <w:proofErr w:type="spellStart"/>
      <w:proofErr w:type="gramStart"/>
      <w:r w:rsidR="00234242">
        <w:rPr>
          <w:rFonts w:ascii="Arial" w:hAnsi="Arial" w:cs="Arial"/>
        </w:rPr>
        <w:t>QoE</w:t>
      </w:r>
      <w:proofErr w:type="spellEnd"/>
      <w:proofErr w:type="gramEnd"/>
      <w:r w:rsidR="00234242">
        <w:rPr>
          <w:rFonts w:ascii="Arial" w:hAnsi="Arial" w:cs="Arial"/>
        </w:rPr>
        <w:t xml:space="preserve"> and the reporting instruction</w:t>
      </w:r>
      <w:r w:rsidR="00711EEB">
        <w:rPr>
          <w:rFonts w:ascii="Arial" w:hAnsi="Arial" w:cs="Arial"/>
        </w:rPr>
        <w:t xml:space="preserve"> </w:t>
      </w:r>
      <w:r w:rsidR="00BD38C5">
        <w:rPr>
          <w:rFonts w:ascii="Arial" w:hAnsi="Arial" w:cs="Arial"/>
        </w:rPr>
        <w:t>is</w:t>
      </w:r>
      <w:r w:rsidR="00B33194">
        <w:rPr>
          <w:rFonts w:ascii="Arial" w:hAnsi="Arial" w:cs="Arial"/>
        </w:rPr>
        <w:t xml:space="preserve"> likely</w:t>
      </w:r>
      <w:r w:rsidR="00DD29EC">
        <w:rPr>
          <w:rFonts w:ascii="Arial" w:hAnsi="Arial" w:cs="Arial"/>
        </w:rPr>
        <w:t xml:space="preserve"> </w:t>
      </w:r>
      <w:r w:rsidR="00711EEB">
        <w:rPr>
          <w:rFonts w:ascii="Arial" w:hAnsi="Arial" w:cs="Arial"/>
        </w:rPr>
        <w:t>different</w:t>
      </w:r>
      <w:r w:rsidR="00DD29EC">
        <w:rPr>
          <w:rFonts w:ascii="Arial" w:hAnsi="Arial" w:cs="Arial"/>
        </w:rPr>
        <w:t xml:space="preserve"> for the different configurations.</w:t>
      </w:r>
      <w:r w:rsidR="00D92510">
        <w:rPr>
          <w:rFonts w:ascii="Arial" w:hAnsi="Arial" w:cs="Arial"/>
        </w:rPr>
        <w:t xml:space="preserve"> If RAN3 agrees that the </w:t>
      </w:r>
      <w:proofErr w:type="spellStart"/>
      <w:r w:rsidR="00D92510">
        <w:rPr>
          <w:rFonts w:ascii="Arial" w:hAnsi="Arial" w:cs="Arial"/>
        </w:rPr>
        <w:t>QoE</w:t>
      </w:r>
      <w:proofErr w:type="spellEnd"/>
      <w:r w:rsidR="00D92510">
        <w:rPr>
          <w:rFonts w:ascii="Arial" w:hAnsi="Arial" w:cs="Arial"/>
        </w:rPr>
        <w:t xml:space="preserve"> and </w:t>
      </w:r>
      <w:proofErr w:type="spellStart"/>
      <w:r w:rsidR="00D92510">
        <w:rPr>
          <w:rFonts w:ascii="Arial" w:hAnsi="Arial" w:cs="Arial"/>
        </w:rPr>
        <w:t>RVQoE</w:t>
      </w:r>
      <w:proofErr w:type="spellEnd"/>
      <w:r w:rsidR="00D92510">
        <w:rPr>
          <w:rFonts w:ascii="Arial" w:hAnsi="Arial" w:cs="Arial"/>
        </w:rPr>
        <w:t xml:space="preserve"> reports can be sent to different nodes, </w:t>
      </w:r>
      <w:r w:rsidR="00016A91">
        <w:rPr>
          <w:rFonts w:ascii="Arial" w:hAnsi="Arial" w:cs="Arial"/>
        </w:rPr>
        <w:t xml:space="preserve">the reporting instruction may need to be </w:t>
      </w:r>
      <w:r w:rsidR="006D2910">
        <w:rPr>
          <w:rFonts w:ascii="Arial" w:hAnsi="Arial" w:cs="Arial"/>
        </w:rPr>
        <w:t xml:space="preserve">even further detailed, but that can await the </w:t>
      </w:r>
      <w:r w:rsidR="00AC440B">
        <w:rPr>
          <w:rFonts w:ascii="Arial" w:hAnsi="Arial" w:cs="Arial"/>
        </w:rPr>
        <w:t>outcome in RAN3</w:t>
      </w:r>
      <w:r w:rsidR="00D92510">
        <w:rPr>
          <w:rFonts w:ascii="Arial" w:hAnsi="Arial" w:cs="Arial"/>
        </w:rPr>
        <w:t>.</w:t>
      </w:r>
    </w:p>
    <w:p w14:paraId="220ACD1E" w14:textId="62C7AC64" w:rsidR="009A2EA9" w:rsidRDefault="009A2EA9" w:rsidP="009A2EA9">
      <w:pPr>
        <w:pStyle w:val="Proposal"/>
      </w:pPr>
      <w:bookmarkStart w:id="11" w:name="_Toc134776234"/>
      <w:r>
        <w:t xml:space="preserve">The reporting instruction is </w:t>
      </w:r>
      <w:r w:rsidR="00BE320E">
        <w:t>configured</w:t>
      </w:r>
      <w:r>
        <w:t xml:space="preserve"> </w:t>
      </w:r>
      <w:r w:rsidR="00422AEC">
        <w:t xml:space="preserve">at least </w:t>
      </w:r>
      <w:r>
        <w:t xml:space="preserve">per </w:t>
      </w:r>
      <w:proofErr w:type="spellStart"/>
      <w:r>
        <w:t>QoE</w:t>
      </w:r>
      <w:proofErr w:type="spellEnd"/>
      <w:r>
        <w:t xml:space="preserve"> configuration, </w:t>
      </w:r>
      <w:proofErr w:type="gramStart"/>
      <w:r>
        <w:t>i.e.</w:t>
      </w:r>
      <w:proofErr w:type="gramEnd"/>
      <w:r>
        <w:t xml:space="preserve"> per </w:t>
      </w:r>
      <w:proofErr w:type="spellStart"/>
      <w:r w:rsidRPr="009A2EA9">
        <w:rPr>
          <w:i/>
          <w:iCs/>
        </w:rPr>
        <w:t>measConfigAppLayerId</w:t>
      </w:r>
      <w:proofErr w:type="spellEnd"/>
      <w:r>
        <w:t>.</w:t>
      </w:r>
      <w:r w:rsidR="00422AEC">
        <w:t xml:space="preserve"> FFS on </w:t>
      </w:r>
      <w:r w:rsidR="005F4B5A">
        <w:t xml:space="preserve">separate indications for </w:t>
      </w:r>
      <w:proofErr w:type="spellStart"/>
      <w:r w:rsidR="005F4B5A">
        <w:t>QoE</w:t>
      </w:r>
      <w:proofErr w:type="spellEnd"/>
      <w:r w:rsidR="005F4B5A">
        <w:t xml:space="preserve"> and </w:t>
      </w:r>
      <w:proofErr w:type="spellStart"/>
      <w:r w:rsidR="005F4B5A">
        <w:t>RVQoE</w:t>
      </w:r>
      <w:proofErr w:type="spellEnd"/>
      <w:r w:rsidR="005F4B5A">
        <w:t xml:space="preserve"> reports.</w:t>
      </w:r>
      <w:bookmarkEnd w:id="11"/>
    </w:p>
    <w:p w14:paraId="5CE3C026" w14:textId="77777777" w:rsidR="009A2EA9" w:rsidRDefault="009A2EA9" w:rsidP="008D47F6">
      <w:pPr>
        <w:rPr>
          <w:rFonts w:ascii="Arial" w:hAnsi="Arial" w:cs="Arial"/>
        </w:rPr>
      </w:pPr>
    </w:p>
    <w:p w14:paraId="1D7F37DF" w14:textId="68290C67" w:rsidR="00254CDD" w:rsidRDefault="002F498E" w:rsidP="008D47F6">
      <w:pPr>
        <w:rPr>
          <w:rFonts w:ascii="Arial" w:hAnsi="Arial" w:cs="Arial"/>
        </w:rPr>
      </w:pPr>
      <w:r>
        <w:rPr>
          <w:rFonts w:ascii="Arial" w:hAnsi="Arial" w:cs="Arial"/>
        </w:rPr>
        <w:t>If the</w:t>
      </w:r>
      <w:r w:rsidR="00664F09">
        <w:rPr>
          <w:rFonts w:ascii="Arial" w:hAnsi="Arial" w:cs="Arial"/>
        </w:rPr>
        <w:t xml:space="preserve"> SRB to be used for</w:t>
      </w:r>
      <w:r>
        <w:rPr>
          <w:rFonts w:ascii="Arial" w:hAnsi="Arial" w:cs="Arial"/>
        </w:rPr>
        <w:t xml:space="preserve"> the default reporting option is not configured and the UE didn’t receive any instruction to report </w:t>
      </w:r>
      <w:r w:rsidR="001206DE">
        <w:rPr>
          <w:rFonts w:ascii="Arial" w:hAnsi="Arial" w:cs="Arial"/>
        </w:rPr>
        <w:t>in another way</w:t>
      </w:r>
      <w:r w:rsidR="003F5E37">
        <w:rPr>
          <w:rFonts w:ascii="Arial" w:hAnsi="Arial" w:cs="Arial"/>
        </w:rPr>
        <w:t xml:space="preserve">, the configuration can be considered as </w:t>
      </w:r>
      <w:proofErr w:type="gramStart"/>
      <w:r w:rsidR="003F5E37">
        <w:rPr>
          <w:rFonts w:ascii="Arial" w:hAnsi="Arial" w:cs="Arial"/>
        </w:rPr>
        <w:t>erroneo</w:t>
      </w:r>
      <w:r w:rsidR="008271BC">
        <w:rPr>
          <w:rFonts w:ascii="Arial" w:hAnsi="Arial" w:cs="Arial"/>
        </w:rPr>
        <w:t>u</w:t>
      </w:r>
      <w:r w:rsidR="003F5E37">
        <w:rPr>
          <w:rFonts w:ascii="Arial" w:hAnsi="Arial" w:cs="Arial"/>
        </w:rPr>
        <w:t>s</w:t>
      </w:r>
      <w:proofErr w:type="gramEnd"/>
      <w:r w:rsidR="003F5E37">
        <w:rPr>
          <w:rFonts w:ascii="Arial" w:hAnsi="Arial" w:cs="Arial"/>
        </w:rPr>
        <w:t xml:space="preserve"> and the UE may </w:t>
      </w:r>
      <w:r w:rsidR="004B3033">
        <w:rPr>
          <w:rFonts w:ascii="Arial" w:hAnsi="Arial" w:cs="Arial"/>
        </w:rPr>
        <w:t xml:space="preserve">discard the reports. One example of this is if the network configured </w:t>
      </w:r>
      <w:proofErr w:type="spellStart"/>
      <w:r w:rsidR="004B3033">
        <w:rPr>
          <w:rFonts w:ascii="Arial" w:hAnsi="Arial" w:cs="Arial"/>
        </w:rPr>
        <w:t>QoE</w:t>
      </w:r>
      <w:proofErr w:type="spellEnd"/>
      <w:r w:rsidR="004B3033">
        <w:rPr>
          <w:rFonts w:ascii="Arial" w:hAnsi="Arial" w:cs="Arial"/>
        </w:rPr>
        <w:t xml:space="preserve"> using </w:t>
      </w:r>
      <w:proofErr w:type="gramStart"/>
      <w:r w:rsidR="004B3033">
        <w:rPr>
          <w:rFonts w:ascii="Arial" w:hAnsi="Arial" w:cs="Arial"/>
        </w:rPr>
        <w:t>SRB3, but</w:t>
      </w:r>
      <w:proofErr w:type="gramEnd"/>
      <w:r w:rsidR="004B3033">
        <w:rPr>
          <w:rFonts w:ascii="Arial" w:hAnsi="Arial" w:cs="Arial"/>
        </w:rPr>
        <w:t xml:space="preserve"> didn’t configure SRB5 and didn’t instruct the UE to report via SRB4. </w:t>
      </w:r>
    </w:p>
    <w:p w14:paraId="4C387015" w14:textId="11C81603" w:rsidR="001504FD" w:rsidRDefault="001504FD" w:rsidP="007972A1">
      <w:pPr>
        <w:pStyle w:val="Proposal"/>
      </w:pPr>
      <w:bookmarkStart w:id="12" w:name="_Toc134776235"/>
      <w:r>
        <w:t xml:space="preserve">If the default reporting option is </w:t>
      </w:r>
      <w:r w:rsidR="00BE0E97">
        <w:t xml:space="preserve">not </w:t>
      </w:r>
      <w:r w:rsidR="008271BC">
        <w:t>available</w:t>
      </w:r>
      <w:r>
        <w:t xml:space="preserve"> and the network didn’t indicate any other reporting option, the UE may discard the </w:t>
      </w:r>
      <w:proofErr w:type="spellStart"/>
      <w:r>
        <w:t>QoE</w:t>
      </w:r>
      <w:proofErr w:type="spellEnd"/>
      <w:r>
        <w:t xml:space="preserve"> report</w:t>
      </w:r>
      <w:r w:rsidR="00D312F7">
        <w:t>s</w:t>
      </w:r>
      <w:r>
        <w:t>.</w:t>
      </w:r>
      <w:bookmarkEnd w:id="12"/>
    </w:p>
    <w:p w14:paraId="2A738F1F" w14:textId="22415E28" w:rsidR="009B361F" w:rsidRDefault="009B361F" w:rsidP="008D47F6">
      <w:pPr>
        <w:rPr>
          <w:rFonts w:ascii="Arial" w:hAnsi="Arial" w:cs="Arial"/>
        </w:rPr>
      </w:pPr>
    </w:p>
    <w:p w14:paraId="268AD310" w14:textId="3F6AF581" w:rsidR="004D1E09" w:rsidRDefault="004D1E09" w:rsidP="004D1E09">
      <w:pPr>
        <w:pStyle w:val="Heading2"/>
      </w:pPr>
      <w:r w:rsidRPr="00AA66E5">
        <w:t>2.</w:t>
      </w:r>
      <w:r>
        <w:t>2</w:t>
      </w:r>
      <w:r w:rsidRPr="00AA66E5">
        <w:tab/>
      </w:r>
      <w:r>
        <w:t xml:space="preserve">SCG </w:t>
      </w:r>
      <w:r w:rsidR="009450E7">
        <w:t>deactivated or released</w:t>
      </w:r>
      <w:r>
        <w:t xml:space="preserve"> </w:t>
      </w:r>
    </w:p>
    <w:p w14:paraId="460DC69D" w14:textId="54BC8420" w:rsidR="008D47F6" w:rsidRDefault="008D47F6" w:rsidP="008D47F6">
      <w:pPr>
        <w:rPr>
          <w:rFonts w:ascii="Arial" w:hAnsi="Arial" w:cs="Arial"/>
        </w:rPr>
      </w:pPr>
      <w:r>
        <w:rPr>
          <w:rFonts w:ascii="Arial" w:hAnsi="Arial" w:cs="Arial"/>
        </w:rPr>
        <w:t xml:space="preserve">When a UE is configured with dual connectivity, the network may reconfigure the UE to single connectivity for various reasons, </w:t>
      </w:r>
      <w:proofErr w:type="gramStart"/>
      <w:r>
        <w:rPr>
          <w:rFonts w:ascii="Arial" w:hAnsi="Arial" w:cs="Arial"/>
        </w:rPr>
        <w:t>e.g</w:t>
      </w:r>
      <w:r w:rsidRPr="54682956">
        <w:rPr>
          <w:rFonts w:ascii="Arial" w:hAnsi="Arial" w:cs="Arial"/>
        </w:rPr>
        <w:t>.</w:t>
      </w:r>
      <w:proofErr w:type="gramEnd"/>
      <w:r>
        <w:rPr>
          <w:rFonts w:ascii="Arial" w:hAnsi="Arial" w:cs="Arial"/>
        </w:rPr>
        <w:t xml:space="preserve"> depending on the amount of data being transmitted. If the SN provided a </w:t>
      </w:r>
      <w:proofErr w:type="spellStart"/>
      <w:r>
        <w:rPr>
          <w:rFonts w:ascii="Arial" w:hAnsi="Arial" w:cs="Arial"/>
        </w:rPr>
        <w:t>QoE</w:t>
      </w:r>
      <w:proofErr w:type="spellEnd"/>
      <w:r>
        <w:rPr>
          <w:rFonts w:ascii="Arial" w:hAnsi="Arial" w:cs="Arial"/>
        </w:rPr>
        <w:t xml:space="preserve"> configuration to the UE while it was in dual connectivity, that configuration</w:t>
      </w:r>
      <w:r w:rsidR="00FB7B5F">
        <w:rPr>
          <w:rFonts w:ascii="Arial" w:hAnsi="Arial" w:cs="Arial"/>
        </w:rPr>
        <w:t xml:space="preserve"> needs to</w:t>
      </w:r>
      <w:r>
        <w:rPr>
          <w:rFonts w:ascii="Arial" w:hAnsi="Arial" w:cs="Arial"/>
        </w:rPr>
        <w:t xml:space="preserve"> be released when the SCG is released</w:t>
      </w:r>
      <w:r w:rsidR="00AC651A">
        <w:rPr>
          <w:rFonts w:ascii="Arial" w:hAnsi="Arial" w:cs="Arial"/>
        </w:rPr>
        <w:t>. Otherwise, the</w:t>
      </w:r>
      <w:r>
        <w:rPr>
          <w:rFonts w:ascii="Arial" w:hAnsi="Arial" w:cs="Arial"/>
        </w:rPr>
        <w:t xml:space="preserve"> measurements </w:t>
      </w:r>
      <w:r w:rsidR="00AC651A">
        <w:rPr>
          <w:rFonts w:ascii="Arial" w:hAnsi="Arial" w:cs="Arial"/>
        </w:rPr>
        <w:t xml:space="preserve">may </w:t>
      </w:r>
      <w:r w:rsidR="00AB5A12">
        <w:rPr>
          <w:rFonts w:ascii="Arial" w:hAnsi="Arial" w:cs="Arial"/>
        </w:rPr>
        <w:t>remain</w:t>
      </w:r>
      <w:r w:rsidR="00AC651A">
        <w:rPr>
          <w:rFonts w:ascii="Arial" w:hAnsi="Arial" w:cs="Arial"/>
        </w:rPr>
        <w:t xml:space="preserve"> han</w:t>
      </w:r>
      <w:r w:rsidR="009F6809">
        <w:rPr>
          <w:rFonts w:ascii="Arial" w:hAnsi="Arial" w:cs="Arial"/>
        </w:rPr>
        <w:t>g</w:t>
      </w:r>
      <w:r w:rsidR="00AC651A">
        <w:rPr>
          <w:rFonts w:ascii="Arial" w:hAnsi="Arial" w:cs="Arial"/>
        </w:rPr>
        <w:t xml:space="preserve">ing </w:t>
      </w:r>
      <w:r>
        <w:rPr>
          <w:rFonts w:ascii="Arial" w:hAnsi="Arial" w:cs="Arial"/>
        </w:rPr>
        <w:t xml:space="preserve">in the UE. </w:t>
      </w:r>
    </w:p>
    <w:p w14:paraId="19895120" w14:textId="568639A4" w:rsidR="008D47F6" w:rsidRDefault="008D47F6" w:rsidP="008D47F6">
      <w:pPr>
        <w:pStyle w:val="Proposal"/>
      </w:pPr>
      <w:bookmarkStart w:id="13" w:name="_Toc134776236"/>
      <w:proofErr w:type="spellStart"/>
      <w:r>
        <w:t>QoE</w:t>
      </w:r>
      <w:proofErr w:type="spellEnd"/>
      <w:r>
        <w:t xml:space="preserve"> configurations configured by the SN are released in the UE when the SCG is released.</w:t>
      </w:r>
      <w:bookmarkEnd w:id="13"/>
    </w:p>
    <w:p w14:paraId="765E379E" w14:textId="37883112" w:rsidR="009D06EF" w:rsidRDefault="009D06EF" w:rsidP="009D06EF">
      <w:pPr>
        <w:pStyle w:val="Proposal"/>
        <w:numPr>
          <w:ilvl w:val="0"/>
          <w:numId w:val="0"/>
        </w:numPr>
      </w:pPr>
    </w:p>
    <w:p w14:paraId="44A10C5B" w14:textId="403DD363" w:rsidR="0025440E" w:rsidRDefault="009D06EF" w:rsidP="009D06EF">
      <w:pPr>
        <w:rPr>
          <w:rFonts w:ascii="Arial" w:hAnsi="Arial" w:cs="Arial"/>
        </w:rPr>
      </w:pPr>
      <w:r>
        <w:rPr>
          <w:rFonts w:ascii="Arial" w:hAnsi="Arial" w:cs="Arial"/>
        </w:rPr>
        <w:t>The SCG</w:t>
      </w:r>
      <w:r w:rsidR="00250354">
        <w:rPr>
          <w:rFonts w:ascii="Arial" w:hAnsi="Arial" w:cs="Arial"/>
        </w:rPr>
        <w:t xml:space="preserve"> may be deactivated when the UE has </w:t>
      </w:r>
      <w:r w:rsidR="00325467">
        <w:rPr>
          <w:rFonts w:ascii="Arial" w:hAnsi="Arial" w:cs="Arial"/>
        </w:rPr>
        <w:t xml:space="preserve">a </w:t>
      </w:r>
      <w:proofErr w:type="spellStart"/>
      <w:r w:rsidR="00325467">
        <w:rPr>
          <w:rFonts w:ascii="Arial" w:hAnsi="Arial" w:cs="Arial"/>
        </w:rPr>
        <w:t>QoE</w:t>
      </w:r>
      <w:proofErr w:type="spellEnd"/>
      <w:r w:rsidR="00325467">
        <w:rPr>
          <w:rFonts w:ascii="Arial" w:hAnsi="Arial" w:cs="Arial"/>
        </w:rPr>
        <w:t xml:space="preserve"> report to send. </w:t>
      </w:r>
      <w:r w:rsidR="00420D9B">
        <w:rPr>
          <w:rFonts w:ascii="Arial" w:hAnsi="Arial" w:cs="Arial"/>
        </w:rPr>
        <w:t xml:space="preserve">In </w:t>
      </w:r>
      <w:r w:rsidR="00A86649">
        <w:rPr>
          <w:rFonts w:ascii="Arial" w:hAnsi="Arial" w:cs="Arial"/>
        </w:rPr>
        <w:t xml:space="preserve">other cases when the UE has data to send and the SCG is deactivated, the UE sends a </w:t>
      </w:r>
      <w:proofErr w:type="spellStart"/>
      <w:r w:rsidR="00A86649" w:rsidRPr="00A86649">
        <w:rPr>
          <w:rFonts w:ascii="Arial" w:hAnsi="Arial" w:cs="Arial"/>
          <w:i/>
          <w:iCs/>
        </w:rPr>
        <w:t>UEAssistanceInformation</w:t>
      </w:r>
      <w:proofErr w:type="spellEnd"/>
      <w:r w:rsidR="00A86649">
        <w:rPr>
          <w:rFonts w:ascii="Arial" w:hAnsi="Arial" w:cs="Arial"/>
        </w:rPr>
        <w:t xml:space="preserve"> message to the network, indicating that it has UL data to transmit. </w:t>
      </w:r>
      <w:r w:rsidR="0066592E">
        <w:rPr>
          <w:rFonts w:ascii="Arial" w:hAnsi="Arial" w:cs="Arial"/>
        </w:rPr>
        <w:t>This indication c</w:t>
      </w:r>
      <w:r w:rsidR="00BF68C6">
        <w:rPr>
          <w:rFonts w:ascii="Arial" w:hAnsi="Arial" w:cs="Arial"/>
        </w:rPr>
        <w:t>an</w:t>
      </w:r>
      <w:r w:rsidR="0066592E">
        <w:rPr>
          <w:rFonts w:ascii="Arial" w:hAnsi="Arial" w:cs="Arial"/>
        </w:rPr>
        <w:t xml:space="preserve"> be </w:t>
      </w:r>
      <w:r w:rsidR="00B85DD8">
        <w:rPr>
          <w:rFonts w:ascii="Arial" w:hAnsi="Arial" w:cs="Arial"/>
        </w:rPr>
        <w:t>re</w:t>
      </w:r>
      <w:r w:rsidR="0066592E">
        <w:rPr>
          <w:rFonts w:ascii="Arial" w:hAnsi="Arial" w:cs="Arial"/>
        </w:rPr>
        <w:t xml:space="preserve">used when the UE has a </w:t>
      </w:r>
      <w:proofErr w:type="spellStart"/>
      <w:r w:rsidR="0066592E">
        <w:rPr>
          <w:rFonts w:ascii="Arial" w:hAnsi="Arial" w:cs="Arial"/>
        </w:rPr>
        <w:t>QoE</w:t>
      </w:r>
      <w:proofErr w:type="spellEnd"/>
      <w:r w:rsidR="0066592E">
        <w:rPr>
          <w:rFonts w:ascii="Arial" w:hAnsi="Arial" w:cs="Arial"/>
        </w:rPr>
        <w:t xml:space="preserve"> report to transmit. </w:t>
      </w:r>
    </w:p>
    <w:p w14:paraId="54B13295" w14:textId="1B7A7008" w:rsidR="00A717B5" w:rsidRDefault="00A717B5" w:rsidP="00D80251">
      <w:pPr>
        <w:pStyle w:val="Proposal"/>
      </w:pPr>
      <w:bookmarkStart w:id="14" w:name="_Toc134776237"/>
      <w:r>
        <w:t xml:space="preserve">The UE sends a </w:t>
      </w:r>
      <w:proofErr w:type="spellStart"/>
      <w:r w:rsidRPr="00D80251">
        <w:rPr>
          <w:i/>
          <w:iCs/>
        </w:rPr>
        <w:t>UEAssistanceInformation</w:t>
      </w:r>
      <w:proofErr w:type="spellEnd"/>
      <w:r>
        <w:t xml:space="preserve"> message indicating that it has UL data to send</w:t>
      </w:r>
      <w:r w:rsidR="00C56F45">
        <w:t xml:space="preserve"> (according to existing procedures)</w:t>
      </w:r>
      <w:r w:rsidR="00D80251">
        <w:t xml:space="preserve">, if the SCG is deactivated when the UE has a </w:t>
      </w:r>
      <w:proofErr w:type="spellStart"/>
      <w:r w:rsidR="00D80251">
        <w:t>QoE</w:t>
      </w:r>
      <w:proofErr w:type="spellEnd"/>
      <w:r w:rsidR="00D80251">
        <w:t xml:space="preserve"> report to send.</w:t>
      </w:r>
      <w:bookmarkEnd w:id="14"/>
    </w:p>
    <w:p w14:paraId="764E7081" w14:textId="77777777" w:rsidR="00BE7F14" w:rsidRDefault="00BE7F14" w:rsidP="009D06EF">
      <w:pPr>
        <w:rPr>
          <w:rFonts w:ascii="Arial" w:hAnsi="Arial" w:cs="Arial"/>
        </w:rPr>
      </w:pPr>
    </w:p>
    <w:p w14:paraId="7DE352C1" w14:textId="406C6BAD" w:rsidR="009D06EF" w:rsidRDefault="0025440E" w:rsidP="009D06EF">
      <w:pPr>
        <w:rPr>
          <w:rFonts w:ascii="Arial" w:hAnsi="Arial" w:cs="Arial"/>
        </w:rPr>
      </w:pPr>
      <w:r>
        <w:rPr>
          <w:rFonts w:ascii="Arial" w:hAnsi="Arial" w:cs="Arial"/>
        </w:rPr>
        <w:t xml:space="preserve">Some companies </w:t>
      </w:r>
      <w:r w:rsidR="00707990">
        <w:rPr>
          <w:rFonts w:ascii="Arial" w:hAnsi="Arial" w:cs="Arial"/>
        </w:rPr>
        <w:t xml:space="preserve">brought up that it may be unnecessary to activate the SCG just to send a </w:t>
      </w:r>
      <w:proofErr w:type="spellStart"/>
      <w:r w:rsidR="00707990">
        <w:rPr>
          <w:rFonts w:ascii="Arial" w:hAnsi="Arial" w:cs="Arial"/>
        </w:rPr>
        <w:t>QoE</w:t>
      </w:r>
      <w:proofErr w:type="spellEnd"/>
      <w:r w:rsidR="00707990">
        <w:rPr>
          <w:rFonts w:ascii="Arial" w:hAnsi="Arial" w:cs="Arial"/>
        </w:rPr>
        <w:t xml:space="preserve"> report. </w:t>
      </w:r>
      <w:r w:rsidR="00B85DD8">
        <w:rPr>
          <w:rFonts w:ascii="Arial" w:hAnsi="Arial" w:cs="Arial"/>
        </w:rPr>
        <w:t>However, e</w:t>
      </w:r>
      <w:r w:rsidR="00144ACD">
        <w:rPr>
          <w:rFonts w:ascii="Arial" w:hAnsi="Arial" w:cs="Arial"/>
        </w:rPr>
        <w:t xml:space="preserve">ncapsulated </w:t>
      </w:r>
      <w:proofErr w:type="spellStart"/>
      <w:r w:rsidR="00144ACD">
        <w:rPr>
          <w:rFonts w:ascii="Arial" w:hAnsi="Arial" w:cs="Arial"/>
        </w:rPr>
        <w:t>QoE</w:t>
      </w:r>
      <w:proofErr w:type="spellEnd"/>
      <w:r w:rsidR="00144ACD">
        <w:rPr>
          <w:rFonts w:ascii="Arial" w:hAnsi="Arial" w:cs="Arial"/>
        </w:rPr>
        <w:t xml:space="preserve"> reports may be very large and </w:t>
      </w:r>
      <w:r w:rsidR="00FF625E">
        <w:rPr>
          <w:rFonts w:ascii="Arial" w:hAnsi="Arial" w:cs="Arial"/>
        </w:rPr>
        <w:t>large reports would</w:t>
      </w:r>
      <w:r w:rsidR="00BE7F14">
        <w:rPr>
          <w:rFonts w:ascii="Arial" w:hAnsi="Arial" w:cs="Arial"/>
        </w:rPr>
        <w:t xml:space="preserve"> be</w:t>
      </w:r>
      <w:r w:rsidR="00C107DE">
        <w:rPr>
          <w:rFonts w:ascii="Arial" w:hAnsi="Arial" w:cs="Arial"/>
        </w:rPr>
        <w:t xml:space="preserve"> reason enough to </w:t>
      </w:r>
      <w:r w:rsidR="00C107DE">
        <w:rPr>
          <w:rFonts w:ascii="Arial" w:hAnsi="Arial" w:cs="Arial"/>
        </w:rPr>
        <w:lastRenderedPageBreak/>
        <w:t xml:space="preserve">activate the SCG. </w:t>
      </w:r>
      <w:proofErr w:type="spellStart"/>
      <w:r w:rsidR="00C107DE">
        <w:rPr>
          <w:rFonts w:ascii="Arial" w:hAnsi="Arial" w:cs="Arial"/>
        </w:rPr>
        <w:t>RVQoE</w:t>
      </w:r>
      <w:proofErr w:type="spellEnd"/>
      <w:r w:rsidR="00C107DE">
        <w:rPr>
          <w:rFonts w:ascii="Arial" w:hAnsi="Arial" w:cs="Arial"/>
        </w:rPr>
        <w:t xml:space="preserve"> reports </w:t>
      </w:r>
      <w:r w:rsidR="00FF625E">
        <w:rPr>
          <w:rFonts w:ascii="Arial" w:hAnsi="Arial" w:cs="Arial"/>
        </w:rPr>
        <w:t xml:space="preserve">on the other hand </w:t>
      </w:r>
      <w:r w:rsidR="00C107DE">
        <w:rPr>
          <w:rFonts w:ascii="Arial" w:hAnsi="Arial" w:cs="Arial"/>
        </w:rPr>
        <w:t>are not large</w:t>
      </w:r>
      <w:r w:rsidR="007429D0">
        <w:rPr>
          <w:rFonts w:ascii="Arial" w:hAnsi="Arial" w:cs="Arial"/>
        </w:rPr>
        <w:t>.</w:t>
      </w:r>
      <w:r w:rsidR="002076FB">
        <w:rPr>
          <w:rFonts w:ascii="Arial" w:hAnsi="Arial" w:cs="Arial"/>
        </w:rPr>
        <w:t xml:space="preserve"> </w:t>
      </w:r>
      <w:r w:rsidR="00D40586">
        <w:rPr>
          <w:rFonts w:ascii="Arial" w:hAnsi="Arial" w:cs="Arial"/>
        </w:rPr>
        <w:t>It could</w:t>
      </w:r>
      <w:r w:rsidR="00E36CEA">
        <w:rPr>
          <w:rFonts w:ascii="Arial" w:hAnsi="Arial" w:cs="Arial"/>
        </w:rPr>
        <w:t xml:space="preserve"> be considered if the UE </w:t>
      </w:r>
      <w:r w:rsidR="00EE7D4C">
        <w:rPr>
          <w:rFonts w:ascii="Arial" w:hAnsi="Arial" w:cs="Arial"/>
        </w:rPr>
        <w:t>sh</w:t>
      </w:r>
      <w:r w:rsidR="00E36CEA">
        <w:rPr>
          <w:rFonts w:ascii="Arial" w:hAnsi="Arial" w:cs="Arial"/>
        </w:rPr>
        <w:t>ould indicat</w:t>
      </w:r>
      <w:r w:rsidR="00976A85">
        <w:rPr>
          <w:rFonts w:ascii="Arial" w:hAnsi="Arial" w:cs="Arial"/>
        </w:rPr>
        <w:t xml:space="preserve">e that it </w:t>
      </w:r>
      <w:r w:rsidR="0067359F">
        <w:rPr>
          <w:rFonts w:ascii="Arial" w:hAnsi="Arial" w:cs="Arial"/>
        </w:rPr>
        <w:t xml:space="preserve">has a </w:t>
      </w:r>
      <w:proofErr w:type="spellStart"/>
      <w:r w:rsidR="0067359F">
        <w:rPr>
          <w:rFonts w:ascii="Arial" w:hAnsi="Arial" w:cs="Arial"/>
        </w:rPr>
        <w:t>QoE</w:t>
      </w:r>
      <w:proofErr w:type="spellEnd"/>
      <w:r w:rsidR="004B6CFA">
        <w:rPr>
          <w:rFonts w:ascii="Arial" w:hAnsi="Arial" w:cs="Arial"/>
        </w:rPr>
        <w:t>/</w:t>
      </w:r>
      <w:proofErr w:type="spellStart"/>
      <w:r w:rsidR="004B6CFA">
        <w:rPr>
          <w:rFonts w:ascii="Arial" w:hAnsi="Arial" w:cs="Arial"/>
        </w:rPr>
        <w:t>RVQoE</w:t>
      </w:r>
      <w:proofErr w:type="spellEnd"/>
      <w:r w:rsidR="0067359F">
        <w:rPr>
          <w:rFonts w:ascii="Arial" w:hAnsi="Arial" w:cs="Arial"/>
        </w:rPr>
        <w:t xml:space="preserve"> report to send, in addition to </w:t>
      </w:r>
      <w:r w:rsidR="0046719E">
        <w:rPr>
          <w:rFonts w:ascii="Arial" w:hAnsi="Arial" w:cs="Arial"/>
        </w:rPr>
        <w:t>indicating UL data.</w:t>
      </w:r>
      <w:r w:rsidR="00EE7D4C">
        <w:rPr>
          <w:rFonts w:ascii="Arial" w:hAnsi="Arial" w:cs="Arial"/>
        </w:rPr>
        <w:t xml:space="preserve"> The network could then take </w:t>
      </w:r>
      <w:r w:rsidR="00832FAD">
        <w:rPr>
          <w:rFonts w:ascii="Arial" w:hAnsi="Arial" w:cs="Arial"/>
        </w:rPr>
        <w:t xml:space="preserve">proper </w:t>
      </w:r>
      <w:r w:rsidR="00EE7D4C">
        <w:rPr>
          <w:rFonts w:ascii="Arial" w:hAnsi="Arial" w:cs="Arial"/>
        </w:rPr>
        <w:t xml:space="preserve">actions and ask the other node if it is able to receive the </w:t>
      </w:r>
      <w:r w:rsidR="005B4B16">
        <w:rPr>
          <w:rFonts w:ascii="Arial" w:hAnsi="Arial" w:cs="Arial"/>
        </w:rPr>
        <w:t>report</w:t>
      </w:r>
      <w:r w:rsidR="00B747B2">
        <w:rPr>
          <w:rFonts w:ascii="Arial" w:hAnsi="Arial" w:cs="Arial"/>
        </w:rPr>
        <w:t>s</w:t>
      </w:r>
      <w:r w:rsidR="005B4B16">
        <w:rPr>
          <w:rFonts w:ascii="Arial" w:hAnsi="Arial" w:cs="Arial"/>
        </w:rPr>
        <w:t xml:space="preserve"> instead and then tell the UE to use a different reporting option</w:t>
      </w:r>
      <w:r w:rsidR="00C10772">
        <w:rPr>
          <w:rFonts w:ascii="Arial" w:hAnsi="Arial" w:cs="Arial"/>
        </w:rPr>
        <w:t>.</w:t>
      </w:r>
    </w:p>
    <w:p w14:paraId="58155940" w14:textId="620231BC" w:rsidR="008D47F6" w:rsidRPr="00730BE9" w:rsidRDefault="0046719E" w:rsidP="003F42F9">
      <w:pPr>
        <w:pStyle w:val="Proposal"/>
      </w:pPr>
      <w:bookmarkStart w:id="15" w:name="_Toc134776238"/>
      <w:r>
        <w:t xml:space="preserve">Discuss if the UE should indicate </w:t>
      </w:r>
      <w:r w:rsidR="003E527E">
        <w:t xml:space="preserve">in </w:t>
      </w:r>
      <w:proofErr w:type="spellStart"/>
      <w:r w:rsidR="003E527E" w:rsidRPr="003E527E">
        <w:rPr>
          <w:i/>
          <w:iCs/>
        </w:rPr>
        <w:t>UEAssistanceInformation</w:t>
      </w:r>
      <w:proofErr w:type="spellEnd"/>
      <w:r w:rsidR="003E527E">
        <w:t xml:space="preserve"> </w:t>
      </w:r>
      <w:r>
        <w:t xml:space="preserve">that </w:t>
      </w:r>
      <w:r w:rsidR="003E527E">
        <w:t xml:space="preserve">it is a </w:t>
      </w:r>
      <w:proofErr w:type="spellStart"/>
      <w:r w:rsidR="003E527E">
        <w:t>QoE</w:t>
      </w:r>
      <w:proofErr w:type="spellEnd"/>
      <w:r w:rsidR="003E527E">
        <w:t xml:space="preserve"> report that the UE </w:t>
      </w:r>
      <w:proofErr w:type="gramStart"/>
      <w:r w:rsidR="007266D7">
        <w:t>ha</w:t>
      </w:r>
      <w:r w:rsidR="003E527E">
        <w:t>s to</w:t>
      </w:r>
      <w:proofErr w:type="gramEnd"/>
      <w:r w:rsidR="003E527E">
        <w:t xml:space="preserve"> transmit.</w:t>
      </w:r>
      <w:bookmarkEnd w:id="15"/>
    </w:p>
    <w:p w14:paraId="18A04A13" w14:textId="5AF24916" w:rsidR="00A701BE" w:rsidRPr="00484891" w:rsidRDefault="00A701BE" w:rsidP="00E04CD5">
      <w:pPr>
        <w:pStyle w:val="Proposal"/>
        <w:numPr>
          <w:ilvl w:val="0"/>
          <w:numId w:val="0"/>
        </w:numPr>
        <w:rPr>
          <w:rFonts w:ascii="Symbol" w:hAnsi="Symbol"/>
          <w:b w:val="0"/>
          <w:bCs w:val="0"/>
        </w:rPr>
      </w:pPr>
    </w:p>
    <w:p w14:paraId="23BD68D6" w14:textId="77777777" w:rsidR="00C01F33" w:rsidRPr="00CE0424" w:rsidRDefault="00C01F33" w:rsidP="00CE0424">
      <w:pPr>
        <w:pStyle w:val="Heading1"/>
      </w:pPr>
      <w:r w:rsidRPr="00CE0424">
        <w:t>Conclusion</w:t>
      </w:r>
    </w:p>
    <w:p w14:paraId="0DFD069F" w14:textId="77777777" w:rsidR="00D242DE" w:rsidRDefault="00D242DE" w:rsidP="00D242DE">
      <w:pPr>
        <w:pStyle w:val="BodyText"/>
        <w:rPr>
          <w:b/>
          <w:bCs/>
        </w:rPr>
      </w:pPr>
      <w:bookmarkStart w:id="16" w:name="_In-sequence_SDU_delivery"/>
      <w:bookmarkEnd w:id="16"/>
      <w:r w:rsidRPr="00097E57">
        <w:t>RAN2 is kindly asked to discuss the following observations and proposals</w:t>
      </w:r>
      <w:r>
        <w:t>:</w:t>
      </w:r>
      <w:r>
        <w:rPr>
          <w:b/>
          <w:bCs/>
        </w:rPr>
        <w:t xml:space="preserve"> </w:t>
      </w:r>
    </w:p>
    <w:p w14:paraId="755BFF84" w14:textId="4EA52F68" w:rsidR="007A6C96" w:rsidRDefault="00D242DE">
      <w:pPr>
        <w:pStyle w:val="TableofFigures"/>
        <w:tabs>
          <w:tab w:val="right" w:leader="dot" w:pos="9629"/>
        </w:tabs>
        <w:rPr>
          <w:rFonts w:asciiTheme="minorHAnsi" w:eastAsiaTheme="minorEastAsia" w:hAnsiTheme="minorHAnsi" w:cstheme="minorBidi"/>
          <w:b w:val="0"/>
          <w:noProof/>
          <w:sz w:val="22"/>
          <w:szCs w:val="22"/>
          <w:lang w:val="en-SE" w:eastAsia="en-SE"/>
        </w:rPr>
      </w:pPr>
      <w:r w:rsidRPr="00761ECD">
        <w:rPr>
          <w:b w:val="0"/>
          <w:bCs/>
        </w:rPr>
        <w:fldChar w:fldCharType="begin"/>
      </w:r>
      <w:r w:rsidRPr="00761ECD">
        <w:rPr>
          <w:bCs/>
        </w:rPr>
        <w:instrText xml:space="preserve"> TOC \f O \n \h \z \t "Observation" \c </w:instrText>
      </w:r>
      <w:r w:rsidRPr="00761ECD">
        <w:rPr>
          <w:b w:val="0"/>
          <w:bCs/>
        </w:rPr>
        <w:fldChar w:fldCharType="separate"/>
      </w:r>
      <w:hyperlink w:anchor="_Toc134776239" w:history="1">
        <w:r w:rsidR="007A6C96" w:rsidRPr="00F87E82">
          <w:rPr>
            <w:rStyle w:val="Hyperlink"/>
            <w:noProof/>
          </w:rPr>
          <w:t>Observation 1</w:t>
        </w:r>
        <w:r w:rsidR="007A6C96">
          <w:rPr>
            <w:rFonts w:asciiTheme="minorHAnsi" w:eastAsiaTheme="minorEastAsia" w:hAnsiTheme="minorHAnsi" w:cstheme="minorBidi"/>
            <w:b w:val="0"/>
            <w:noProof/>
            <w:sz w:val="22"/>
            <w:szCs w:val="22"/>
            <w:lang w:val="en-SE" w:eastAsia="en-SE"/>
          </w:rPr>
          <w:tab/>
        </w:r>
        <w:r w:rsidR="007A6C96" w:rsidRPr="00F87E82">
          <w:rPr>
            <w:rStyle w:val="Hyperlink"/>
            <w:noProof/>
          </w:rPr>
          <w:t>Reusing existing DC procedures for QoE guarantees support in multi-vendor and multi-RAT scenarios and decreases the complexity of the feature.</w:t>
        </w:r>
      </w:hyperlink>
    </w:p>
    <w:p w14:paraId="1056BFA7" w14:textId="656654DD" w:rsidR="005416C5" w:rsidRPr="00967EB5" w:rsidRDefault="00D242DE" w:rsidP="00F0258D">
      <w:pPr>
        <w:pStyle w:val="BodyText"/>
      </w:pPr>
      <w:r w:rsidRPr="00761ECD">
        <w:rPr>
          <w:b/>
          <w:bCs/>
        </w:rPr>
        <w:fldChar w:fldCharType="end"/>
      </w:r>
      <w:r w:rsidR="00F0258D">
        <w:rPr>
          <w:b/>
          <w:bCs/>
        </w:rPr>
        <w:t xml:space="preserve"> </w:t>
      </w:r>
    </w:p>
    <w:p w14:paraId="262D7B63" w14:textId="5C1CF1BA" w:rsidR="007A6C96" w:rsidRDefault="00CF1A68">
      <w:pPr>
        <w:pStyle w:val="TableofFigures"/>
        <w:tabs>
          <w:tab w:val="right" w:leader="dot" w:pos="9629"/>
        </w:tabs>
        <w:rPr>
          <w:rFonts w:asciiTheme="minorHAnsi" w:eastAsiaTheme="minorEastAsia" w:hAnsiTheme="minorHAnsi" w:cstheme="minorBidi"/>
          <w:b w:val="0"/>
          <w:noProof/>
          <w:sz w:val="22"/>
          <w:szCs w:val="22"/>
          <w:lang w:val="en-SE" w:eastAsia="en-SE"/>
        </w:rPr>
      </w:pPr>
      <w:r w:rsidRPr="00761ECD">
        <w:rPr>
          <w:b w:val="0"/>
          <w:bCs/>
        </w:rPr>
        <w:fldChar w:fldCharType="begin"/>
      </w:r>
      <w:r w:rsidRPr="00761ECD">
        <w:rPr>
          <w:b w:val="0"/>
          <w:bCs/>
        </w:rPr>
        <w:instrText xml:space="preserve"> TOC \n \h \z \t "Proposal" \c </w:instrText>
      </w:r>
      <w:r w:rsidRPr="00761ECD">
        <w:rPr>
          <w:b w:val="0"/>
          <w:bCs/>
        </w:rPr>
        <w:fldChar w:fldCharType="separate"/>
      </w:r>
      <w:hyperlink w:anchor="_Toc134776229" w:history="1">
        <w:r w:rsidR="007A6C96" w:rsidRPr="00840893">
          <w:rPr>
            <w:rStyle w:val="Hyperlink"/>
            <w:noProof/>
          </w:rPr>
          <w:t>Proposal 1</w:t>
        </w:r>
        <w:r w:rsidR="007A6C96">
          <w:rPr>
            <w:rFonts w:asciiTheme="minorHAnsi" w:eastAsiaTheme="minorEastAsia" w:hAnsiTheme="minorHAnsi" w:cstheme="minorBidi"/>
            <w:b w:val="0"/>
            <w:noProof/>
            <w:sz w:val="22"/>
            <w:szCs w:val="22"/>
            <w:lang w:val="en-SE" w:eastAsia="en-SE"/>
          </w:rPr>
          <w:tab/>
        </w:r>
        <w:r w:rsidR="007A6C96" w:rsidRPr="00840893">
          <w:rPr>
            <w:rStyle w:val="Hyperlink"/>
            <w:noProof/>
          </w:rPr>
          <w:t xml:space="preserve">A </w:t>
        </w:r>
        <w:r w:rsidR="007A6C96" w:rsidRPr="00840893">
          <w:rPr>
            <w:rStyle w:val="Hyperlink"/>
            <w:i/>
            <w:iCs/>
            <w:noProof/>
          </w:rPr>
          <w:t>MeasurementReportAppLayer</w:t>
        </w:r>
        <w:r w:rsidR="007A6C96" w:rsidRPr="00840893">
          <w:rPr>
            <w:rStyle w:val="Hyperlink"/>
            <w:noProof/>
          </w:rPr>
          <w:t xml:space="preserve"> message to the SN can be sent embedded in </w:t>
        </w:r>
        <w:r w:rsidR="007A6C96" w:rsidRPr="00840893">
          <w:rPr>
            <w:rStyle w:val="Hyperlink"/>
            <w:i/>
            <w:iCs/>
            <w:noProof/>
          </w:rPr>
          <w:t>ULInformationTransferMRDC</w:t>
        </w:r>
        <w:r w:rsidR="007A6C96" w:rsidRPr="00840893">
          <w:rPr>
            <w:rStyle w:val="Hyperlink"/>
            <w:noProof/>
          </w:rPr>
          <w:t xml:space="preserve"> to the MN.</w:t>
        </w:r>
      </w:hyperlink>
    </w:p>
    <w:p w14:paraId="39E34D6C" w14:textId="04F29116" w:rsidR="007A6C96" w:rsidRDefault="007A6C9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6230" w:history="1">
        <w:r w:rsidRPr="00840893">
          <w:rPr>
            <w:rStyle w:val="Hyperlink"/>
            <w:noProof/>
          </w:rPr>
          <w:t>Proposal 2</w:t>
        </w:r>
        <w:r>
          <w:rPr>
            <w:rFonts w:asciiTheme="minorHAnsi" w:eastAsiaTheme="minorEastAsia" w:hAnsiTheme="minorHAnsi" w:cstheme="minorBidi"/>
            <w:b w:val="0"/>
            <w:noProof/>
            <w:sz w:val="22"/>
            <w:szCs w:val="22"/>
            <w:lang w:val="en-SE" w:eastAsia="en-SE"/>
          </w:rPr>
          <w:tab/>
        </w:r>
        <w:r w:rsidRPr="00840893">
          <w:rPr>
            <w:rStyle w:val="Hyperlink"/>
            <w:i/>
            <w:iCs/>
            <w:noProof/>
          </w:rPr>
          <w:t>ULInformationTransferMRDC</w:t>
        </w:r>
        <w:r w:rsidRPr="00840893">
          <w:rPr>
            <w:rStyle w:val="Hyperlink"/>
            <w:noProof/>
          </w:rPr>
          <w:t xml:space="preserve"> can be sent using SRB4.</w:t>
        </w:r>
      </w:hyperlink>
    </w:p>
    <w:p w14:paraId="601DF482" w14:textId="76B3A47A" w:rsidR="007A6C96" w:rsidRDefault="007A6C9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6231" w:history="1">
        <w:r w:rsidRPr="00840893">
          <w:rPr>
            <w:rStyle w:val="Hyperlink"/>
            <w:noProof/>
            <w:lang w:val="x-none"/>
          </w:rPr>
          <w:t>Proposal 3</w:t>
        </w:r>
        <w:r>
          <w:rPr>
            <w:rFonts w:asciiTheme="minorHAnsi" w:eastAsiaTheme="minorEastAsia" w:hAnsiTheme="minorHAnsi" w:cstheme="minorBidi"/>
            <w:b w:val="0"/>
            <w:noProof/>
            <w:sz w:val="22"/>
            <w:szCs w:val="22"/>
            <w:lang w:val="en-SE" w:eastAsia="en-SE"/>
          </w:rPr>
          <w:tab/>
        </w:r>
        <w:r w:rsidRPr="00840893">
          <w:rPr>
            <w:rStyle w:val="Hyperlink"/>
            <w:noProof/>
          </w:rPr>
          <w:t xml:space="preserve">The following are the default options for QoE reporting, used unless the UE is instructed otherwise:  - </w:t>
        </w:r>
        <w:r w:rsidRPr="00840893">
          <w:rPr>
            <w:rStyle w:val="Hyperlink"/>
            <w:noProof/>
            <w:lang w:val="en-US"/>
          </w:rPr>
          <w:t xml:space="preserve">If the QoE configuration was included in </w:t>
        </w:r>
        <w:r w:rsidRPr="00840893">
          <w:rPr>
            <w:rStyle w:val="Hyperlink"/>
            <w:i/>
            <w:iCs/>
            <w:noProof/>
            <w:lang w:val="en-US"/>
          </w:rPr>
          <w:t>RRCReconfiguration</w:t>
        </w:r>
        <w:r w:rsidRPr="00840893">
          <w:rPr>
            <w:rStyle w:val="Hyperlink"/>
            <w:noProof/>
            <w:lang w:val="en-US"/>
          </w:rPr>
          <w:t xml:space="preserve"> from the MN, the QoE report is included in </w:t>
        </w:r>
        <w:r w:rsidRPr="00840893">
          <w:rPr>
            <w:rStyle w:val="Hyperlink"/>
            <w:i/>
            <w:iCs/>
            <w:noProof/>
            <w:lang w:val="en-US"/>
          </w:rPr>
          <w:t>MeasurementReportAppLayer</w:t>
        </w:r>
        <w:r w:rsidRPr="00840893">
          <w:rPr>
            <w:rStyle w:val="Hyperlink"/>
            <w:noProof/>
            <w:lang w:val="en-US"/>
          </w:rPr>
          <w:t xml:space="preserve"> to the MN.  - If the QoE configuration was included in </w:t>
        </w:r>
        <w:r w:rsidRPr="00840893">
          <w:rPr>
            <w:rStyle w:val="Hyperlink"/>
            <w:i/>
            <w:iCs/>
            <w:noProof/>
            <w:lang w:val="en-US"/>
          </w:rPr>
          <w:t>RRCReconfiguration</w:t>
        </w:r>
        <w:r w:rsidRPr="00840893">
          <w:rPr>
            <w:rStyle w:val="Hyperlink"/>
            <w:noProof/>
            <w:lang w:val="en-US"/>
          </w:rPr>
          <w:t xml:space="preserve"> from the SN, the SN </w:t>
        </w:r>
        <w:r w:rsidRPr="00840893">
          <w:rPr>
            <w:rStyle w:val="Hyperlink"/>
            <w:i/>
            <w:iCs/>
            <w:noProof/>
            <w:lang w:val="en-US"/>
          </w:rPr>
          <w:t>RRCReconfiguration</w:t>
        </w:r>
        <w:r w:rsidRPr="00840893">
          <w:rPr>
            <w:rStyle w:val="Hyperlink"/>
            <w:noProof/>
            <w:lang w:val="en-US"/>
          </w:rPr>
          <w:t xml:space="preserve"> embedded in an MN </w:t>
        </w:r>
        <w:r w:rsidRPr="00840893">
          <w:rPr>
            <w:rStyle w:val="Hyperlink"/>
            <w:i/>
            <w:iCs/>
            <w:noProof/>
            <w:lang w:val="en-US"/>
          </w:rPr>
          <w:t>RRCReconfiguration</w:t>
        </w:r>
        <w:r w:rsidRPr="00840893">
          <w:rPr>
            <w:rStyle w:val="Hyperlink"/>
            <w:noProof/>
            <w:lang w:val="en-US"/>
          </w:rPr>
          <w:t xml:space="preserve">, the QoE report is included in </w:t>
        </w:r>
        <w:r w:rsidRPr="00840893">
          <w:rPr>
            <w:rStyle w:val="Hyperlink"/>
            <w:i/>
            <w:iCs/>
            <w:noProof/>
            <w:lang w:val="en-US"/>
          </w:rPr>
          <w:t>MeasurementReportAppLayer</w:t>
        </w:r>
        <w:r w:rsidRPr="00840893">
          <w:rPr>
            <w:rStyle w:val="Hyperlink"/>
            <w:noProof/>
            <w:lang w:val="en-US"/>
          </w:rPr>
          <w:t xml:space="preserve"> to the SN, where the SN-bound </w:t>
        </w:r>
        <w:r w:rsidRPr="00840893">
          <w:rPr>
            <w:rStyle w:val="Hyperlink"/>
            <w:i/>
            <w:iCs/>
            <w:noProof/>
            <w:lang w:val="en-US"/>
          </w:rPr>
          <w:t>MeasurementReportAppLayer</w:t>
        </w:r>
        <w:r w:rsidRPr="00840893">
          <w:rPr>
            <w:rStyle w:val="Hyperlink"/>
            <w:noProof/>
            <w:lang w:val="en-US"/>
          </w:rPr>
          <w:t xml:space="preserve"> is embedded in an </w:t>
        </w:r>
        <w:r w:rsidRPr="00840893">
          <w:rPr>
            <w:rStyle w:val="Hyperlink"/>
            <w:i/>
            <w:iCs/>
            <w:noProof/>
            <w:lang w:val="en-US"/>
          </w:rPr>
          <w:t>ULInformationTransferMRDC</w:t>
        </w:r>
        <w:r w:rsidRPr="00840893">
          <w:rPr>
            <w:rStyle w:val="Hyperlink"/>
            <w:noProof/>
            <w:lang w:val="en-US"/>
          </w:rPr>
          <w:t xml:space="preserve"> to the MN.   - If the QoE configuration was included in </w:t>
        </w:r>
        <w:r w:rsidRPr="00840893">
          <w:rPr>
            <w:rStyle w:val="Hyperlink"/>
            <w:i/>
            <w:iCs/>
            <w:noProof/>
            <w:lang w:val="en-US"/>
          </w:rPr>
          <w:t>RRCReconfiguration</w:t>
        </w:r>
        <w:r w:rsidRPr="00840893">
          <w:rPr>
            <w:rStyle w:val="Hyperlink"/>
            <w:noProof/>
            <w:lang w:val="en-US"/>
          </w:rPr>
          <w:t xml:space="preserve"> from the SN, sent via SRB3, the QoE report is included in </w:t>
        </w:r>
        <w:r w:rsidRPr="00840893">
          <w:rPr>
            <w:rStyle w:val="Hyperlink"/>
            <w:i/>
            <w:iCs/>
            <w:noProof/>
            <w:lang w:val="en-US"/>
          </w:rPr>
          <w:t>MeasurementReportAppLayer</w:t>
        </w:r>
        <w:r w:rsidRPr="00840893">
          <w:rPr>
            <w:rStyle w:val="Hyperlink"/>
            <w:noProof/>
            <w:lang w:val="en-US"/>
          </w:rPr>
          <w:t xml:space="preserve"> to the SN, sent via SRB5.</w:t>
        </w:r>
      </w:hyperlink>
    </w:p>
    <w:p w14:paraId="783A1BFB" w14:textId="4961F199" w:rsidR="007A6C96" w:rsidRDefault="007A6C9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6232" w:history="1">
        <w:r w:rsidRPr="00840893">
          <w:rPr>
            <w:rStyle w:val="Hyperlink"/>
            <w:noProof/>
          </w:rPr>
          <w:t>Proposal 4</w:t>
        </w:r>
        <w:r>
          <w:rPr>
            <w:rFonts w:asciiTheme="minorHAnsi" w:eastAsiaTheme="minorEastAsia" w:hAnsiTheme="minorHAnsi" w:cstheme="minorBidi"/>
            <w:b w:val="0"/>
            <w:noProof/>
            <w:sz w:val="22"/>
            <w:szCs w:val="22"/>
            <w:lang w:val="en-SE" w:eastAsia="en-SE"/>
          </w:rPr>
          <w:tab/>
        </w:r>
        <w:r w:rsidRPr="00840893">
          <w:rPr>
            <w:rStyle w:val="Hyperlink"/>
            <w:noProof/>
          </w:rPr>
          <w:t>Network configuration is needed for the UE to transmit reports to a different node than the default option for reporting.</w:t>
        </w:r>
      </w:hyperlink>
    </w:p>
    <w:p w14:paraId="68505694" w14:textId="002C3F6C" w:rsidR="007A6C96" w:rsidRDefault="007A6C9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6233" w:history="1">
        <w:r w:rsidRPr="00840893">
          <w:rPr>
            <w:rStyle w:val="Hyperlink"/>
            <w:noProof/>
          </w:rPr>
          <w:t>Proposal 5</w:t>
        </w:r>
        <w:r>
          <w:rPr>
            <w:rFonts w:asciiTheme="minorHAnsi" w:eastAsiaTheme="minorEastAsia" w:hAnsiTheme="minorHAnsi" w:cstheme="minorBidi"/>
            <w:b w:val="0"/>
            <w:noProof/>
            <w:sz w:val="22"/>
            <w:szCs w:val="22"/>
            <w:lang w:val="en-SE" w:eastAsia="en-SE"/>
          </w:rPr>
          <w:tab/>
        </w:r>
        <w:r w:rsidRPr="00840893">
          <w:rPr>
            <w:rStyle w:val="Hyperlink"/>
            <w:noProof/>
          </w:rPr>
          <w:t>The RRC reporting instruction for QoE reporting can include the options:  - report to MN via SRB4,  - report to SN transparently via SRB4, and  - report to SN directly via SRB5.</w:t>
        </w:r>
      </w:hyperlink>
    </w:p>
    <w:p w14:paraId="6D166945" w14:textId="0C810826" w:rsidR="007A6C96" w:rsidRDefault="007A6C9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6234" w:history="1">
        <w:r w:rsidRPr="00840893">
          <w:rPr>
            <w:rStyle w:val="Hyperlink"/>
            <w:noProof/>
          </w:rPr>
          <w:t>Proposal 6</w:t>
        </w:r>
        <w:r>
          <w:rPr>
            <w:rFonts w:asciiTheme="minorHAnsi" w:eastAsiaTheme="minorEastAsia" w:hAnsiTheme="minorHAnsi" w:cstheme="minorBidi"/>
            <w:b w:val="0"/>
            <w:noProof/>
            <w:sz w:val="22"/>
            <w:szCs w:val="22"/>
            <w:lang w:val="en-SE" w:eastAsia="en-SE"/>
          </w:rPr>
          <w:tab/>
        </w:r>
        <w:r w:rsidRPr="00840893">
          <w:rPr>
            <w:rStyle w:val="Hyperlink"/>
            <w:noProof/>
          </w:rPr>
          <w:t xml:space="preserve">The reporting instruction is configured at least per QoE configuration, i.e. per </w:t>
        </w:r>
        <w:r w:rsidRPr="00840893">
          <w:rPr>
            <w:rStyle w:val="Hyperlink"/>
            <w:i/>
            <w:iCs/>
            <w:noProof/>
          </w:rPr>
          <w:t>measConfigAppLayerId</w:t>
        </w:r>
        <w:r w:rsidRPr="00840893">
          <w:rPr>
            <w:rStyle w:val="Hyperlink"/>
            <w:noProof/>
          </w:rPr>
          <w:t>. FFS on separate indications for QoE and RVQoE reports.</w:t>
        </w:r>
      </w:hyperlink>
    </w:p>
    <w:p w14:paraId="0FD15F6D" w14:textId="36FBC057" w:rsidR="007A6C96" w:rsidRDefault="007A6C9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6235" w:history="1">
        <w:r w:rsidRPr="00840893">
          <w:rPr>
            <w:rStyle w:val="Hyperlink"/>
            <w:noProof/>
          </w:rPr>
          <w:t>Proposal 7</w:t>
        </w:r>
        <w:r>
          <w:rPr>
            <w:rFonts w:asciiTheme="minorHAnsi" w:eastAsiaTheme="minorEastAsia" w:hAnsiTheme="minorHAnsi" w:cstheme="minorBidi"/>
            <w:b w:val="0"/>
            <w:noProof/>
            <w:sz w:val="22"/>
            <w:szCs w:val="22"/>
            <w:lang w:val="en-SE" w:eastAsia="en-SE"/>
          </w:rPr>
          <w:tab/>
        </w:r>
        <w:r w:rsidRPr="00840893">
          <w:rPr>
            <w:rStyle w:val="Hyperlink"/>
            <w:noProof/>
          </w:rPr>
          <w:t>If the default reporting option is not available and the network didn’t indicate any other reporting option, the UE may discard the QoE reports.</w:t>
        </w:r>
      </w:hyperlink>
    </w:p>
    <w:p w14:paraId="6E4686AD" w14:textId="11091BF7" w:rsidR="007A6C96" w:rsidRDefault="007A6C9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6236" w:history="1">
        <w:r w:rsidRPr="00840893">
          <w:rPr>
            <w:rStyle w:val="Hyperlink"/>
            <w:noProof/>
          </w:rPr>
          <w:t>Proposal 8</w:t>
        </w:r>
        <w:r>
          <w:rPr>
            <w:rFonts w:asciiTheme="minorHAnsi" w:eastAsiaTheme="minorEastAsia" w:hAnsiTheme="minorHAnsi" w:cstheme="minorBidi"/>
            <w:b w:val="0"/>
            <w:noProof/>
            <w:sz w:val="22"/>
            <w:szCs w:val="22"/>
            <w:lang w:val="en-SE" w:eastAsia="en-SE"/>
          </w:rPr>
          <w:tab/>
        </w:r>
        <w:r w:rsidRPr="00840893">
          <w:rPr>
            <w:rStyle w:val="Hyperlink"/>
            <w:noProof/>
          </w:rPr>
          <w:t>QoE configurations configured by the SN are released in the UE when the SCG is released.</w:t>
        </w:r>
      </w:hyperlink>
    </w:p>
    <w:p w14:paraId="22A98FE3" w14:textId="1A43FDDC" w:rsidR="007A6C96" w:rsidRDefault="007A6C9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6237" w:history="1">
        <w:r w:rsidRPr="00840893">
          <w:rPr>
            <w:rStyle w:val="Hyperlink"/>
            <w:noProof/>
          </w:rPr>
          <w:t>Proposal 9</w:t>
        </w:r>
        <w:r>
          <w:rPr>
            <w:rFonts w:asciiTheme="minorHAnsi" w:eastAsiaTheme="minorEastAsia" w:hAnsiTheme="minorHAnsi" w:cstheme="minorBidi"/>
            <w:b w:val="0"/>
            <w:noProof/>
            <w:sz w:val="22"/>
            <w:szCs w:val="22"/>
            <w:lang w:val="en-SE" w:eastAsia="en-SE"/>
          </w:rPr>
          <w:tab/>
        </w:r>
        <w:r w:rsidRPr="00840893">
          <w:rPr>
            <w:rStyle w:val="Hyperlink"/>
            <w:noProof/>
          </w:rPr>
          <w:t xml:space="preserve">The UE sends a </w:t>
        </w:r>
        <w:r w:rsidRPr="00840893">
          <w:rPr>
            <w:rStyle w:val="Hyperlink"/>
            <w:i/>
            <w:iCs/>
            <w:noProof/>
          </w:rPr>
          <w:t>UEAssistanceInformation</w:t>
        </w:r>
        <w:r w:rsidRPr="00840893">
          <w:rPr>
            <w:rStyle w:val="Hyperlink"/>
            <w:noProof/>
          </w:rPr>
          <w:t xml:space="preserve"> message indicating that it has UL data to send (according to existing procedures), if the SCG is deactivated when the UE has a QoE report to send.</w:t>
        </w:r>
      </w:hyperlink>
    </w:p>
    <w:p w14:paraId="5E01C6D0" w14:textId="5A72EE5B" w:rsidR="007A6C96" w:rsidRDefault="007A6C9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6238" w:history="1">
        <w:r w:rsidRPr="00840893">
          <w:rPr>
            <w:rStyle w:val="Hyperlink"/>
            <w:noProof/>
          </w:rPr>
          <w:t>Proposal 10</w:t>
        </w:r>
        <w:r>
          <w:rPr>
            <w:rFonts w:asciiTheme="minorHAnsi" w:eastAsiaTheme="minorEastAsia" w:hAnsiTheme="minorHAnsi" w:cstheme="minorBidi"/>
            <w:b w:val="0"/>
            <w:noProof/>
            <w:sz w:val="22"/>
            <w:szCs w:val="22"/>
            <w:lang w:val="en-SE" w:eastAsia="en-SE"/>
          </w:rPr>
          <w:tab/>
        </w:r>
        <w:r w:rsidRPr="00840893">
          <w:rPr>
            <w:rStyle w:val="Hyperlink"/>
            <w:noProof/>
          </w:rPr>
          <w:t xml:space="preserve">Discuss if the UE should indicate in </w:t>
        </w:r>
        <w:r w:rsidRPr="00840893">
          <w:rPr>
            <w:rStyle w:val="Hyperlink"/>
            <w:i/>
            <w:iCs/>
            <w:noProof/>
          </w:rPr>
          <w:t>UEAssistanceInformation</w:t>
        </w:r>
        <w:r w:rsidRPr="00840893">
          <w:rPr>
            <w:rStyle w:val="Hyperlink"/>
            <w:noProof/>
          </w:rPr>
          <w:t xml:space="preserve"> that it is a QoE report that the UE has to transmit.</w:t>
        </w:r>
      </w:hyperlink>
    </w:p>
    <w:p w14:paraId="555F807E" w14:textId="0535011E" w:rsidR="00C01F33" w:rsidRPr="006A4E04" w:rsidRDefault="00CF1A68" w:rsidP="00CF1A68">
      <w:pPr>
        <w:pStyle w:val="BodyText"/>
        <w:rPr>
          <w:b/>
          <w:bCs/>
        </w:rPr>
      </w:pPr>
      <w:r w:rsidRPr="00761ECD">
        <w:rPr>
          <w:b/>
          <w:bCs/>
        </w:rPr>
        <w:fldChar w:fldCharType="end"/>
      </w:r>
    </w:p>
    <w:p w14:paraId="4BD14594" w14:textId="77777777" w:rsidR="00F507D1" w:rsidRPr="00CE0424" w:rsidRDefault="00F507D1" w:rsidP="00CE0424">
      <w:pPr>
        <w:pStyle w:val="Heading1"/>
      </w:pPr>
      <w:r w:rsidRPr="00CE0424">
        <w:t>References</w:t>
      </w:r>
    </w:p>
    <w:p w14:paraId="57151E79" w14:textId="5BC3DFAE" w:rsidR="002103F2" w:rsidRDefault="002103F2" w:rsidP="002103F2">
      <w:pPr>
        <w:pStyle w:val="Reference"/>
        <w:rPr>
          <w:lang w:val="de-DE"/>
        </w:rPr>
      </w:pPr>
      <w:bookmarkStart w:id="17" w:name="_Ref107320726"/>
      <w:r>
        <w:rPr>
          <w:lang w:val="de-DE"/>
        </w:rPr>
        <w:t>RP-2</w:t>
      </w:r>
      <w:r w:rsidR="00D84D58">
        <w:rPr>
          <w:lang w:val="de-DE"/>
        </w:rPr>
        <w:t>2180</w:t>
      </w:r>
      <w:r>
        <w:rPr>
          <w:lang w:val="de-DE"/>
        </w:rPr>
        <w:t xml:space="preserve">3, </w:t>
      </w:r>
      <w:r w:rsidR="009D082D" w:rsidRPr="009D082D">
        <w:rPr>
          <w:lang w:val="de-DE"/>
        </w:rPr>
        <w:t>Enhancement on NR QoE management and optimizations for diverse services</w:t>
      </w:r>
      <w:r>
        <w:rPr>
          <w:lang w:val="de-DE"/>
        </w:rPr>
        <w:t>, China Unicom</w:t>
      </w:r>
      <w:bookmarkEnd w:id="17"/>
    </w:p>
    <w:p w14:paraId="0882B2E8" w14:textId="77777777" w:rsidR="00A54774" w:rsidRPr="006A4E04" w:rsidRDefault="00A54774" w:rsidP="00A54774">
      <w:pPr>
        <w:pStyle w:val="BodyText"/>
        <w:rPr>
          <w:b/>
          <w:bCs/>
        </w:rPr>
      </w:pPr>
    </w:p>
    <w:sectPr w:rsidR="00A54774" w:rsidRPr="006A4E0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745A3" w14:textId="77777777" w:rsidR="00E90458" w:rsidRDefault="00E90458">
      <w:r>
        <w:separator/>
      </w:r>
    </w:p>
  </w:endnote>
  <w:endnote w:type="continuationSeparator" w:id="0">
    <w:p w14:paraId="23190B1C" w14:textId="77777777" w:rsidR="00E90458" w:rsidRDefault="00E90458">
      <w:r>
        <w:continuationSeparator/>
      </w:r>
    </w:p>
  </w:endnote>
  <w:endnote w:type="continuationNotice" w:id="1">
    <w:p w14:paraId="35FAE45A" w14:textId="77777777" w:rsidR="00E90458" w:rsidRDefault="00E904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C46CE" w14:textId="77777777" w:rsidR="00E90458" w:rsidRDefault="00E90458">
      <w:r>
        <w:separator/>
      </w:r>
    </w:p>
  </w:footnote>
  <w:footnote w:type="continuationSeparator" w:id="0">
    <w:p w14:paraId="48543EC1" w14:textId="77777777" w:rsidR="00E90458" w:rsidRDefault="00E90458">
      <w:r>
        <w:continuationSeparator/>
      </w:r>
    </w:p>
  </w:footnote>
  <w:footnote w:type="continuationNotice" w:id="1">
    <w:p w14:paraId="6B4FD842" w14:textId="77777777" w:rsidR="00E90458" w:rsidRDefault="00E904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C4C24" w:rsidRDefault="004C4C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86D4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C637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D55517"/>
    <w:multiLevelType w:val="hybridMultilevel"/>
    <w:tmpl w:val="7638AFEA"/>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127ED7"/>
    <w:multiLevelType w:val="hybridMultilevel"/>
    <w:tmpl w:val="8DF2ED2C"/>
    <w:lvl w:ilvl="0" w:tplc="58A8BAF0">
      <w:start w:val="1"/>
      <w:numFmt w:val="decimal"/>
      <w:lvlText w:val="Proposal %1"/>
      <w:lvlJc w:val="left"/>
      <w:pPr>
        <w:tabs>
          <w:tab w:val="num" w:pos="1304"/>
        </w:tabs>
        <w:ind w:left="1304" w:hanging="1304"/>
      </w:pPr>
    </w:lvl>
    <w:lvl w:ilvl="1" w:tplc="FBD6DFF4">
      <w:start w:val="1"/>
      <w:numFmt w:val="lowerLetter"/>
      <w:lvlText w:val="%2."/>
      <w:lvlJc w:val="left"/>
      <w:pPr>
        <w:tabs>
          <w:tab w:val="num" w:pos="1440"/>
        </w:tabs>
        <w:ind w:left="1440" w:hanging="360"/>
      </w:pPr>
    </w:lvl>
    <w:lvl w:ilvl="2" w:tplc="35E27314">
      <w:start w:val="1"/>
      <w:numFmt w:val="lowerRoman"/>
      <w:lvlText w:val="%3."/>
      <w:lvlJc w:val="right"/>
      <w:pPr>
        <w:tabs>
          <w:tab w:val="num" w:pos="2160"/>
        </w:tabs>
        <w:ind w:left="2160" w:hanging="180"/>
      </w:pPr>
    </w:lvl>
    <w:lvl w:ilvl="3" w:tplc="4650C700">
      <w:start w:val="1"/>
      <w:numFmt w:val="decimal"/>
      <w:lvlText w:val="%4."/>
      <w:lvlJc w:val="left"/>
      <w:pPr>
        <w:tabs>
          <w:tab w:val="num" w:pos="2880"/>
        </w:tabs>
        <w:ind w:left="2880" w:hanging="360"/>
      </w:pPr>
    </w:lvl>
    <w:lvl w:ilvl="4" w:tplc="FB268028">
      <w:start w:val="1"/>
      <w:numFmt w:val="lowerLetter"/>
      <w:lvlText w:val="%5."/>
      <w:lvlJc w:val="left"/>
      <w:pPr>
        <w:tabs>
          <w:tab w:val="num" w:pos="3600"/>
        </w:tabs>
        <w:ind w:left="3600" w:hanging="360"/>
      </w:pPr>
    </w:lvl>
    <w:lvl w:ilvl="5" w:tplc="F7787300">
      <w:start w:val="1"/>
      <w:numFmt w:val="lowerRoman"/>
      <w:lvlText w:val="%6."/>
      <w:lvlJc w:val="right"/>
      <w:pPr>
        <w:tabs>
          <w:tab w:val="num" w:pos="4320"/>
        </w:tabs>
        <w:ind w:left="4320" w:hanging="180"/>
      </w:pPr>
    </w:lvl>
    <w:lvl w:ilvl="6" w:tplc="1FC06EA2">
      <w:start w:val="1"/>
      <w:numFmt w:val="decimal"/>
      <w:lvlText w:val="%7."/>
      <w:lvlJc w:val="left"/>
      <w:pPr>
        <w:tabs>
          <w:tab w:val="num" w:pos="5040"/>
        </w:tabs>
        <w:ind w:left="5040" w:hanging="360"/>
      </w:pPr>
    </w:lvl>
    <w:lvl w:ilvl="7" w:tplc="D2BE6430">
      <w:start w:val="1"/>
      <w:numFmt w:val="lowerLetter"/>
      <w:lvlText w:val="%8."/>
      <w:lvlJc w:val="left"/>
      <w:pPr>
        <w:tabs>
          <w:tab w:val="num" w:pos="5760"/>
        </w:tabs>
        <w:ind w:left="5760" w:hanging="360"/>
      </w:pPr>
    </w:lvl>
    <w:lvl w:ilvl="8" w:tplc="0A3C09E4">
      <w:start w:val="1"/>
      <w:numFmt w:val="lowerRoman"/>
      <w:lvlText w:val="%9."/>
      <w:lvlJc w:val="right"/>
      <w:pPr>
        <w:tabs>
          <w:tab w:val="num" w:pos="6480"/>
        </w:tabs>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C9207AF"/>
    <w:multiLevelType w:val="hybridMultilevel"/>
    <w:tmpl w:val="F208D172"/>
    <w:lvl w:ilvl="0" w:tplc="DFFA23F0">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561C77"/>
    <w:multiLevelType w:val="hybridMultilevel"/>
    <w:tmpl w:val="9476F2FE"/>
    <w:lvl w:ilvl="0" w:tplc="AD6C7C28">
      <w:start w:val="1"/>
      <w:numFmt w:val="decimal"/>
      <w:lvlText w:val="Proposal %1"/>
      <w:lvlJc w:val="left"/>
      <w:pPr>
        <w:ind w:left="360" w:hanging="360"/>
      </w:pPr>
      <w:rPr>
        <w:b/>
        <w:bCs/>
        <w:sz w:val="20"/>
        <w:szCs w:val="2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CF5F04"/>
    <w:multiLevelType w:val="multilevel"/>
    <w:tmpl w:val="BF386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5B46E2A"/>
    <w:multiLevelType w:val="multilevel"/>
    <w:tmpl w:val="0A221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F83C63"/>
    <w:multiLevelType w:val="hybridMultilevel"/>
    <w:tmpl w:val="EDC2F4E2"/>
    <w:lvl w:ilvl="0" w:tplc="D3C600B2">
      <w:start w:val="2"/>
      <w:numFmt w:val="bullet"/>
      <w:lvlText w:val="-"/>
      <w:lvlJc w:val="left"/>
      <w:pPr>
        <w:ind w:left="720" w:hanging="360"/>
      </w:pPr>
      <w:rPr>
        <w:rFonts w:ascii="Courier New" w:eastAsia="Batang"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5762906">
    <w:abstractNumId w:val="17"/>
  </w:num>
  <w:num w:numId="2" w16cid:durableId="864485412">
    <w:abstractNumId w:val="15"/>
  </w:num>
  <w:num w:numId="3" w16cid:durableId="609900047">
    <w:abstractNumId w:val="2"/>
  </w:num>
  <w:num w:numId="4" w16cid:durableId="1009286134">
    <w:abstractNumId w:val="19"/>
  </w:num>
  <w:num w:numId="5" w16cid:durableId="1849057359">
    <w:abstractNumId w:val="20"/>
  </w:num>
  <w:num w:numId="6" w16cid:durableId="1867939712">
    <w:abstractNumId w:val="21"/>
  </w:num>
  <w:num w:numId="7" w16cid:durableId="539513161">
    <w:abstractNumId w:val="9"/>
  </w:num>
  <w:num w:numId="8" w16cid:durableId="790788344">
    <w:abstractNumId w:val="10"/>
  </w:num>
  <w:num w:numId="9" w16cid:durableId="547958205">
    <w:abstractNumId w:val="7"/>
  </w:num>
  <w:num w:numId="10" w16cid:durableId="1814978892">
    <w:abstractNumId w:val="25"/>
  </w:num>
  <w:num w:numId="11" w16cid:durableId="1517035117">
    <w:abstractNumId w:val="13"/>
  </w:num>
  <w:num w:numId="12" w16cid:durableId="22944837">
    <w:abstractNumId w:val="23"/>
  </w:num>
  <w:num w:numId="13" w16cid:durableId="823787833">
    <w:abstractNumId w:val="24"/>
  </w:num>
  <w:num w:numId="14" w16cid:durableId="524633083">
    <w:abstractNumId w:val="6"/>
  </w:num>
  <w:num w:numId="15" w16cid:durableId="1199507249">
    <w:abstractNumId w:val="1"/>
  </w:num>
  <w:num w:numId="16" w16cid:durableId="29843707">
    <w:abstractNumId w:val="0"/>
  </w:num>
  <w:num w:numId="17" w16cid:durableId="949779095">
    <w:abstractNumId w:val="26"/>
  </w:num>
  <w:num w:numId="18" w16cid:durableId="1217812525">
    <w:abstractNumId w:val="19"/>
    <w:lvlOverride w:ilvl="0">
      <w:startOverride w:val="1"/>
    </w:lvlOverride>
  </w:num>
  <w:num w:numId="19" w16cid:durableId="2017682644">
    <w:abstractNumId w:val="8"/>
  </w:num>
  <w:num w:numId="20" w16cid:durableId="1862040932">
    <w:abstractNumId w:val="3"/>
  </w:num>
  <w:num w:numId="21" w16cid:durableId="1190527725">
    <w:abstractNumId w:val="14"/>
  </w:num>
  <w:num w:numId="22" w16cid:durableId="1702318343">
    <w:abstractNumId w:val="4"/>
  </w:num>
  <w:num w:numId="23" w16cid:durableId="1327786960">
    <w:abstractNumId w:val="5"/>
  </w:num>
  <w:num w:numId="24" w16cid:durableId="1496383836">
    <w:abstractNumId w:val="18"/>
  </w:num>
  <w:num w:numId="25" w16cid:durableId="1248804923">
    <w:abstractNumId w:val="12"/>
  </w:num>
  <w:num w:numId="26" w16cid:durableId="1539658801">
    <w:abstractNumId w:val="27"/>
  </w:num>
  <w:num w:numId="27" w16cid:durableId="440347160">
    <w:abstractNumId w:val="16"/>
  </w:num>
  <w:num w:numId="28" w16cid:durableId="557278384">
    <w:abstractNumId w:val="22"/>
  </w:num>
  <w:num w:numId="29" w16cid:durableId="258102997">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fr-FR" w:vendorID="64" w:dllVersion="0" w:nlCheck="1" w:checkStyle="0"/>
  <w:activeWritingStyle w:appName="MSWord" w:lang="pt-B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085"/>
    <w:rsid w:val="00001452"/>
    <w:rsid w:val="000015E1"/>
    <w:rsid w:val="00001E9B"/>
    <w:rsid w:val="000023B8"/>
    <w:rsid w:val="00002A37"/>
    <w:rsid w:val="000038C0"/>
    <w:rsid w:val="0000564C"/>
    <w:rsid w:val="00005B84"/>
    <w:rsid w:val="0000609F"/>
    <w:rsid w:val="00006446"/>
    <w:rsid w:val="000064F7"/>
    <w:rsid w:val="00006546"/>
    <w:rsid w:val="00006590"/>
    <w:rsid w:val="00006896"/>
    <w:rsid w:val="00007CDC"/>
    <w:rsid w:val="000115C8"/>
    <w:rsid w:val="00011B28"/>
    <w:rsid w:val="00012EA3"/>
    <w:rsid w:val="00012F78"/>
    <w:rsid w:val="0001373B"/>
    <w:rsid w:val="00013CC4"/>
    <w:rsid w:val="00015D15"/>
    <w:rsid w:val="00016285"/>
    <w:rsid w:val="000166AF"/>
    <w:rsid w:val="00016A91"/>
    <w:rsid w:val="000170F0"/>
    <w:rsid w:val="00017479"/>
    <w:rsid w:val="000176E8"/>
    <w:rsid w:val="000217F0"/>
    <w:rsid w:val="00022185"/>
    <w:rsid w:val="000233B4"/>
    <w:rsid w:val="00023610"/>
    <w:rsid w:val="00023AF4"/>
    <w:rsid w:val="00024AAE"/>
    <w:rsid w:val="00024D4D"/>
    <w:rsid w:val="00024D61"/>
    <w:rsid w:val="00024E72"/>
    <w:rsid w:val="0002508E"/>
    <w:rsid w:val="0002564D"/>
    <w:rsid w:val="00025ECA"/>
    <w:rsid w:val="00026937"/>
    <w:rsid w:val="000274CE"/>
    <w:rsid w:val="00027E41"/>
    <w:rsid w:val="0003153F"/>
    <w:rsid w:val="000325B8"/>
    <w:rsid w:val="0003357D"/>
    <w:rsid w:val="00033F98"/>
    <w:rsid w:val="00034C15"/>
    <w:rsid w:val="0003630B"/>
    <w:rsid w:val="00036BA1"/>
    <w:rsid w:val="0004001C"/>
    <w:rsid w:val="000412B9"/>
    <w:rsid w:val="00041ECD"/>
    <w:rsid w:val="000422E2"/>
    <w:rsid w:val="00042B89"/>
    <w:rsid w:val="00042F22"/>
    <w:rsid w:val="000444EF"/>
    <w:rsid w:val="00047EF6"/>
    <w:rsid w:val="00050A03"/>
    <w:rsid w:val="00050A53"/>
    <w:rsid w:val="00051AFA"/>
    <w:rsid w:val="000525ED"/>
    <w:rsid w:val="000529BB"/>
    <w:rsid w:val="00052A07"/>
    <w:rsid w:val="000534E3"/>
    <w:rsid w:val="00053547"/>
    <w:rsid w:val="00055286"/>
    <w:rsid w:val="00055CCE"/>
    <w:rsid w:val="0005606A"/>
    <w:rsid w:val="000569B0"/>
    <w:rsid w:val="00057117"/>
    <w:rsid w:val="000575EC"/>
    <w:rsid w:val="0006160E"/>
    <w:rsid w:val="000616E7"/>
    <w:rsid w:val="000626DC"/>
    <w:rsid w:val="00063AB9"/>
    <w:rsid w:val="0006487E"/>
    <w:rsid w:val="00065E1A"/>
    <w:rsid w:val="0006791E"/>
    <w:rsid w:val="00067AC8"/>
    <w:rsid w:val="000705FA"/>
    <w:rsid w:val="00070C4B"/>
    <w:rsid w:val="00073E49"/>
    <w:rsid w:val="00074A16"/>
    <w:rsid w:val="00075D5E"/>
    <w:rsid w:val="0007603F"/>
    <w:rsid w:val="00077E5F"/>
    <w:rsid w:val="0008036A"/>
    <w:rsid w:val="00080621"/>
    <w:rsid w:val="00081330"/>
    <w:rsid w:val="000819F3"/>
    <w:rsid w:val="00081AE6"/>
    <w:rsid w:val="00081C45"/>
    <w:rsid w:val="00081EE5"/>
    <w:rsid w:val="00082257"/>
    <w:rsid w:val="00083D87"/>
    <w:rsid w:val="00083DD6"/>
    <w:rsid w:val="000855EB"/>
    <w:rsid w:val="0008584F"/>
    <w:rsid w:val="00085B52"/>
    <w:rsid w:val="0008656B"/>
    <w:rsid w:val="000866F2"/>
    <w:rsid w:val="00086755"/>
    <w:rsid w:val="00086BDD"/>
    <w:rsid w:val="000878EC"/>
    <w:rsid w:val="0009009F"/>
    <w:rsid w:val="0009024D"/>
    <w:rsid w:val="00090535"/>
    <w:rsid w:val="00090CE5"/>
    <w:rsid w:val="00091488"/>
    <w:rsid w:val="00091557"/>
    <w:rsid w:val="0009183C"/>
    <w:rsid w:val="00091A0B"/>
    <w:rsid w:val="000924C1"/>
    <w:rsid w:val="000924F0"/>
    <w:rsid w:val="00093474"/>
    <w:rsid w:val="00093F9B"/>
    <w:rsid w:val="00094E09"/>
    <w:rsid w:val="0009510F"/>
    <w:rsid w:val="00096224"/>
    <w:rsid w:val="000A1526"/>
    <w:rsid w:val="000A1B7B"/>
    <w:rsid w:val="000A1FE0"/>
    <w:rsid w:val="000A21E0"/>
    <w:rsid w:val="000A269D"/>
    <w:rsid w:val="000A3F11"/>
    <w:rsid w:val="000A56F2"/>
    <w:rsid w:val="000B14ED"/>
    <w:rsid w:val="000B2719"/>
    <w:rsid w:val="000B31D4"/>
    <w:rsid w:val="000B3A8F"/>
    <w:rsid w:val="000B4063"/>
    <w:rsid w:val="000B479A"/>
    <w:rsid w:val="000B4AB9"/>
    <w:rsid w:val="000B5169"/>
    <w:rsid w:val="000B52F0"/>
    <w:rsid w:val="000B58C3"/>
    <w:rsid w:val="000B601F"/>
    <w:rsid w:val="000B6174"/>
    <w:rsid w:val="000B61E9"/>
    <w:rsid w:val="000B6458"/>
    <w:rsid w:val="000B66AF"/>
    <w:rsid w:val="000B6D65"/>
    <w:rsid w:val="000B71A9"/>
    <w:rsid w:val="000B7D1A"/>
    <w:rsid w:val="000C04BA"/>
    <w:rsid w:val="000C12F3"/>
    <w:rsid w:val="000C165A"/>
    <w:rsid w:val="000C1DC9"/>
    <w:rsid w:val="000C2946"/>
    <w:rsid w:val="000C2E19"/>
    <w:rsid w:val="000C449E"/>
    <w:rsid w:val="000C451A"/>
    <w:rsid w:val="000D008A"/>
    <w:rsid w:val="000D0D07"/>
    <w:rsid w:val="000D1439"/>
    <w:rsid w:val="000D230E"/>
    <w:rsid w:val="000D2545"/>
    <w:rsid w:val="000D2CEB"/>
    <w:rsid w:val="000D4175"/>
    <w:rsid w:val="000D431C"/>
    <w:rsid w:val="000D4797"/>
    <w:rsid w:val="000D5A63"/>
    <w:rsid w:val="000D7FA4"/>
    <w:rsid w:val="000E0527"/>
    <w:rsid w:val="000E161B"/>
    <w:rsid w:val="000E1E92"/>
    <w:rsid w:val="000E20B6"/>
    <w:rsid w:val="000E22B9"/>
    <w:rsid w:val="000E57B8"/>
    <w:rsid w:val="000E5F45"/>
    <w:rsid w:val="000E7061"/>
    <w:rsid w:val="000E74A5"/>
    <w:rsid w:val="000E794D"/>
    <w:rsid w:val="000E7CCD"/>
    <w:rsid w:val="000F06D6"/>
    <w:rsid w:val="000F0AB9"/>
    <w:rsid w:val="000F0EB1"/>
    <w:rsid w:val="000F0FE0"/>
    <w:rsid w:val="000F1106"/>
    <w:rsid w:val="000F1312"/>
    <w:rsid w:val="000F1A8E"/>
    <w:rsid w:val="000F2894"/>
    <w:rsid w:val="000F2D09"/>
    <w:rsid w:val="000F2FEB"/>
    <w:rsid w:val="000F3705"/>
    <w:rsid w:val="000F3BE9"/>
    <w:rsid w:val="000F3F6C"/>
    <w:rsid w:val="000F472A"/>
    <w:rsid w:val="000F47C3"/>
    <w:rsid w:val="000F6111"/>
    <w:rsid w:val="000F6DF3"/>
    <w:rsid w:val="000F7522"/>
    <w:rsid w:val="000F7629"/>
    <w:rsid w:val="001002EC"/>
    <w:rsid w:val="001005FF"/>
    <w:rsid w:val="00100CF6"/>
    <w:rsid w:val="0010385E"/>
    <w:rsid w:val="00103D85"/>
    <w:rsid w:val="00103F29"/>
    <w:rsid w:val="00104233"/>
    <w:rsid w:val="00104E8A"/>
    <w:rsid w:val="001061D9"/>
    <w:rsid w:val="001062FB"/>
    <w:rsid w:val="001063E6"/>
    <w:rsid w:val="0010709D"/>
    <w:rsid w:val="001074B8"/>
    <w:rsid w:val="00107A6B"/>
    <w:rsid w:val="00107CDA"/>
    <w:rsid w:val="00107F35"/>
    <w:rsid w:val="00110F59"/>
    <w:rsid w:val="001114B6"/>
    <w:rsid w:val="00111864"/>
    <w:rsid w:val="0011199B"/>
    <w:rsid w:val="00111B19"/>
    <w:rsid w:val="00111FEB"/>
    <w:rsid w:val="001122A4"/>
    <w:rsid w:val="00112A0A"/>
    <w:rsid w:val="00113CF4"/>
    <w:rsid w:val="00114D27"/>
    <w:rsid w:val="001153EA"/>
    <w:rsid w:val="00115643"/>
    <w:rsid w:val="00115B90"/>
    <w:rsid w:val="00116765"/>
    <w:rsid w:val="001206DE"/>
    <w:rsid w:val="001219F5"/>
    <w:rsid w:val="00121A20"/>
    <w:rsid w:val="00122729"/>
    <w:rsid w:val="00122D48"/>
    <w:rsid w:val="0012377F"/>
    <w:rsid w:val="00124314"/>
    <w:rsid w:val="00124781"/>
    <w:rsid w:val="00124BAC"/>
    <w:rsid w:val="0012556D"/>
    <w:rsid w:val="00125780"/>
    <w:rsid w:val="00125783"/>
    <w:rsid w:val="00125910"/>
    <w:rsid w:val="00126B4A"/>
    <w:rsid w:val="0012785E"/>
    <w:rsid w:val="0013026F"/>
    <w:rsid w:val="00130495"/>
    <w:rsid w:val="001322B9"/>
    <w:rsid w:val="0013240B"/>
    <w:rsid w:val="00132B37"/>
    <w:rsid w:val="00132F13"/>
    <w:rsid w:val="00132FD0"/>
    <w:rsid w:val="00133FEE"/>
    <w:rsid w:val="001344C0"/>
    <w:rsid w:val="001346FA"/>
    <w:rsid w:val="00135252"/>
    <w:rsid w:val="001353D2"/>
    <w:rsid w:val="001356D1"/>
    <w:rsid w:val="001360C1"/>
    <w:rsid w:val="00136968"/>
    <w:rsid w:val="00136F8E"/>
    <w:rsid w:val="00137AB5"/>
    <w:rsid w:val="00137F0B"/>
    <w:rsid w:val="001411DC"/>
    <w:rsid w:val="00141917"/>
    <w:rsid w:val="00143088"/>
    <w:rsid w:val="00143861"/>
    <w:rsid w:val="0014424A"/>
    <w:rsid w:val="0014489B"/>
    <w:rsid w:val="00144ACD"/>
    <w:rsid w:val="00144BA2"/>
    <w:rsid w:val="00144F60"/>
    <w:rsid w:val="00145802"/>
    <w:rsid w:val="001464B7"/>
    <w:rsid w:val="001464BB"/>
    <w:rsid w:val="001471F1"/>
    <w:rsid w:val="001504FD"/>
    <w:rsid w:val="00150C4F"/>
    <w:rsid w:val="0015137B"/>
    <w:rsid w:val="00151728"/>
    <w:rsid w:val="00151B08"/>
    <w:rsid w:val="00151E23"/>
    <w:rsid w:val="001526E0"/>
    <w:rsid w:val="00152737"/>
    <w:rsid w:val="0015286B"/>
    <w:rsid w:val="00152E88"/>
    <w:rsid w:val="0015414A"/>
    <w:rsid w:val="001551B5"/>
    <w:rsid w:val="00155E4C"/>
    <w:rsid w:val="00156387"/>
    <w:rsid w:val="0015679C"/>
    <w:rsid w:val="00160B7C"/>
    <w:rsid w:val="00160D9C"/>
    <w:rsid w:val="00161012"/>
    <w:rsid w:val="001612FE"/>
    <w:rsid w:val="001613C1"/>
    <w:rsid w:val="0016143B"/>
    <w:rsid w:val="001622DE"/>
    <w:rsid w:val="00162A24"/>
    <w:rsid w:val="001646DE"/>
    <w:rsid w:val="001659C1"/>
    <w:rsid w:val="00167993"/>
    <w:rsid w:val="001702BB"/>
    <w:rsid w:val="001708ED"/>
    <w:rsid w:val="00170C1A"/>
    <w:rsid w:val="00170CD5"/>
    <w:rsid w:val="00170EC9"/>
    <w:rsid w:val="00171214"/>
    <w:rsid w:val="001715AA"/>
    <w:rsid w:val="001715E3"/>
    <w:rsid w:val="00171CAA"/>
    <w:rsid w:val="00171FD9"/>
    <w:rsid w:val="00172540"/>
    <w:rsid w:val="00173A8E"/>
    <w:rsid w:val="0017502C"/>
    <w:rsid w:val="00175B05"/>
    <w:rsid w:val="00175E82"/>
    <w:rsid w:val="001761D7"/>
    <w:rsid w:val="001765AF"/>
    <w:rsid w:val="0018011E"/>
    <w:rsid w:val="001807AB"/>
    <w:rsid w:val="0018143F"/>
    <w:rsid w:val="001816DA"/>
    <w:rsid w:val="00181B57"/>
    <w:rsid w:val="00181FF8"/>
    <w:rsid w:val="00183B9C"/>
    <w:rsid w:val="0018473A"/>
    <w:rsid w:val="00184EA0"/>
    <w:rsid w:val="001857D2"/>
    <w:rsid w:val="0018610D"/>
    <w:rsid w:val="00186726"/>
    <w:rsid w:val="001907DE"/>
    <w:rsid w:val="00190A44"/>
    <w:rsid w:val="00190AC1"/>
    <w:rsid w:val="0019341A"/>
    <w:rsid w:val="00193490"/>
    <w:rsid w:val="00195A0D"/>
    <w:rsid w:val="00196749"/>
    <w:rsid w:val="00197604"/>
    <w:rsid w:val="00197DF9"/>
    <w:rsid w:val="001A01CE"/>
    <w:rsid w:val="001A1987"/>
    <w:rsid w:val="001A2564"/>
    <w:rsid w:val="001A5F39"/>
    <w:rsid w:val="001A6173"/>
    <w:rsid w:val="001A619F"/>
    <w:rsid w:val="001A64B8"/>
    <w:rsid w:val="001A6CBA"/>
    <w:rsid w:val="001B0252"/>
    <w:rsid w:val="001B0BA4"/>
    <w:rsid w:val="001B0D97"/>
    <w:rsid w:val="001B1E2A"/>
    <w:rsid w:val="001B26ED"/>
    <w:rsid w:val="001B5672"/>
    <w:rsid w:val="001B5A5D"/>
    <w:rsid w:val="001B62E6"/>
    <w:rsid w:val="001B6EE2"/>
    <w:rsid w:val="001C0368"/>
    <w:rsid w:val="001C0786"/>
    <w:rsid w:val="001C1CE5"/>
    <w:rsid w:val="001C3D2A"/>
    <w:rsid w:val="001C4C86"/>
    <w:rsid w:val="001C5437"/>
    <w:rsid w:val="001C5EE6"/>
    <w:rsid w:val="001C616D"/>
    <w:rsid w:val="001C63BF"/>
    <w:rsid w:val="001C6635"/>
    <w:rsid w:val="001D0DE4"/>
    <w:rsid w:val="001D1818"/>
    <w:rsid w:val="001D19E9"/>
    <w:rsid w:val="001D1B2A"/>
    <w:rsid w:val="001D1BC3"/>
    <w:rsid w:val="001D2531"/>
    <w:rsid w:val="001D2DC6"/>
    <w:rsid w:val="001D4589"/>
    <w:rsid w:val="001D467D"/>
    <w:rsid w:val="001D4916"/>
    <w:rsid w:val="001D4D62"/>
    <w:rsid w:val="001D50C9"/>
    <w:rsid w:val="001D511D"/>
    <w:rsid w:val="001D51BA"/>
    <w:rsid w:val="001D53E7"/>
    <w:rsid w:val="001D6342"/>
    <w:rsid w:val="001D6352"/>
    <w:rsid w:val="001D6D53"/>
    <w:rsid w:val="001E10FC"/>
    <w:rsid w:val="001E507E"/>
    <w:rsid w:val="001E51B9"/>
    <w:rsid w:val="001E58E2"/>
    <w:rsid w:val="001E658C"/>
    <w:rsid w:val="001E7AED"/>
    <w:rsid w:val="001E7E5A"/>
    <w:rsid w:val="001F055B"/>
    <w:rsid w:val="001F0870"/>
    <w:rsid w:val="001F1A76"/>
    <w:rsid w:val="001F3916"/>
    <w:rsid w:val="001F3C1F"/>
    <w:rsid w:val="001F53C0"/>
    <w:rsid w:val="001F54C5"/>
    <w:rsid w:val="001F662C"/>
    <w:rsid w:val="001F7074"/>
    <w:rsid w:val="001F7818"/>
    <w:rsid w:val="001F7F5C"/>
    <w:rsid w:val="002003AF"/>
    <w:rsid w:val="00200490"/>
    <w:rsid w:val="00200DEF"/>
    <w:rsid w:val="00201403"/>
    <w:rsid w:val="00201F3A"/>
    <w:rsid w:val="0020213A"/>
    <w:rsid w:val="00202A7C"/>
    <w:rsid w:val="00202AC7"/>
    <w:rsid w:val="002034F2"/>
    <w:rsid w:val="00203D20"/>
    <w:rsid w:val="00203F96"/>
    <w:rsid w:val="00204B11"/>
    <w:rsid w:val="00204E18"/>
    <w:rsid w:val="002054A7"/>
    <w:rsid w:val="002064E5"/>
    <w:rsid w:val="002069B2"/>
    <w:rsid w:val="00206E77"/>
    <w:rsid w:val="002076FB"/>
    <w:rsid w:val="00207DB8"/>
    <w:rsid w:val="00207FA3"/>
    <w:rsid w:val="002103F2"/>
    <w:rsid w:val="00210BB5"/>
    <w:rsid w:val="00212048"/>
    <w:rsid w:val="0021400A"/>
    <w:rsid w:val="00214AB6"/>
    <w:rsid w:val="00214DA8"/>
    <w:rsid w:val="00215423"/>
    <w:rsid w:val="002155C2"/>
    <w:rsid w:val="002158FA"/>
    <w:rsid w:val="00217F42"/>
    <w:rsid w:val="00220210"/>
    <w:rsid w:val="00220600"/>
    <w:rsid w:val="00222470"/>
    <w:rsid w:val="002224AE"/>
    <w:rsid w:val="002224DB"/>
    <w:rsid w:val="00223FCB"/>
    <w:rsid w:val="00223FE3"/>
    <w:rsid w:val="00224D75"/>
    <w:rsid w:val="00224F3E"/>
    <w:rsid w:val="00224F87"/>
    <w:rsid w:val="002252C3"/>
    <w:rsid w:val="00225C54"/>
    <w:rsid w:val="002271C9"/>
    <w:rsid w:val="00230765"/>
    <w:rsid w:val="00230976"/>
    <w:rsid w:val="00230D18"/>
    <w:rsid w:val="002319E4"/>
    <w:rsid w:val="00233720"/>
    <w:rsid w:val="00233870"/>
    <w:rsid w:val="00234242"/>
    <w:rsid w:val="00234F6C"/>
    <w:rsid w:val="002351AF"/>
    <w:rsid w:val="00235632"/>
    <w:rsid w:val="00235872"/>
    <w:rsid w:val="002366AC"/>
    <w:rsid w:val="0023750E"/>
    <w:rsid w:val="00241559"/>
    <w:rsid w:val="002423EF"/>
    <w:rsid w:val="00242777"/>
    <w:rsid w:val="00242B77"/>
    <w:rsid w:val="00242E8C"/>
    <w:rsid w:val="002435B3"/>
    <w:rsid w:val="002457F1"/>
    <w:rsid w:val="002458EB"/>
    <w:rsid w:val="00245CD5"/>
    <w:rsid w:val="002500C8"/>
    <w:rsid w:val="00250246"/>
    <w:rsid w:val="00250354"/>
    <w:rsid w:val="0025440E"/>
    <w:rsid w:val="00254CD5"/>
    <w:rsid w:val="00254CDD"/>
    <w:rsid w:val="00256335"/>
    <w:rsid w:val="002570A8"/>
    <w:rsid w:val="00257543"/>
    <w:rsid w:val="00260849"/>
    <w:rsid w:val="00261671"/>
    <w:rsid w:val="002617E7"/>
    <w:rsid w:val="00262985"/>
    <w:rsid w:val="00262B9D"/>
    <w:rsid w:val="00262BA4"/>
    <w:rsid w:val="00263698"/>
    <w:rsid w:val="00264228"/>
    <w:rsid w:val="00264334"/>
    <w:rsid w:val="002646E5"/>
    <w:rsid w:val="0026473E"/>
    <w:rsid w:val="002647AC"/>
    <w:rsid w:val="00266214"/>
    <w:rsid w:val="002672CB"/>
    <w:rsid w:val="00267C83"/>
    <w:rsid w:val="00270C0C"/>
    <w:rsid w:val="002712AF"/>
    <w:rsid w:val="0027144F"/>
    <w:rsid w:val="00271813"/>
    <w:rsid w:val="00271F3A"/>
    <w:rsid w:val="00272FE8"/>
    <w:rsid w:val="00273278"/>
    <w:rsid w:val="002737F4"/>
    <w:rsid w:val="00273EFC"/>
    <w:rsid w:val="00275EFB"/>
    <w:rsid w:val="00277B63"/>
    <w:rsid w:val="002805F5"/>
    <w:rsid w:val="00280751"/>
    <w:rsid w:val="00281CB1"/>
    <w:rsid w:val="002821B6"/>
    <w:rsid w:val="0028280A"/>
    <w:rsid w:val="002830A6"/>
    <w:rsid w:val="002837E7"/>
    <w:rsid w:val="0028444B"/>
    <w:rsid w:val="00284582"/>
    <w:rsid w:val="0028513F"/>
    <w:rsid w:val="00285439"/>
    <w:rsid w:val="00285DE3"/>
    <w:rsid w:val="00286964"/>
    <w:rsid w:val="00286ACD"/>
    <w:rsid w:val="0028705C"/>
    <w:rsid w:val="002870B2"/>
    <w:rsid w:val="00287838"/>
    <w:rsid w:val="00287CC5"/>
    <w:rsid w:val="002907B5"/>
    <w:rsid w:val="00290AF4"/>
    <w:rsid w:val="002918D4"/>
    <w:rsid w:val="00292BE2"/>
    <w:rsid w:val="00292EB7"/>
    <w:rsid w:val="0029367C"/>
    <w:rsid w:val="00294F0C"/>
    <w:rsid w:val="00295DAB"/>
    <w:rsid w:val="00296227"/>
    <w:rsid w:val="00296675"/>
    <w:rsid w:val="00296F44"/>
    <w:rsid w:val="002970DC"/>
    <w:rsid w:val="0029777D"/>
    <w:rsid w:val="002A055E"/>
    <w:rsid w:val="002A0D0B"/>
    <w:rsid w:val="002A1D4E"/>
    <w:rsid w:val="002A2869"/>
    <w:rsid w:val="002A3839"/>
    <w:rsid w:val="002A3E0D"/>
    <w:rsid w:val="002A6794"/>
    <w:rsid w:val="002A745A"/>
    <w:rsid w:val="002B00F0"/>
    <w:rsid w:val="002B0652"/>
    <w:rsid w:val="002B0821"/>
    <w:rsid w:val="002B15A6"/>
    <w:rsid w:val="002B23C0"/>
    <w:rsid w:val="002B24C7"/>
    <w:rsid w:val="002B24D6"/>
    <w:rsid w:val="002B26BC"/>
    <w:rsid w:val="002B2E2E"/>
    <w:rsid w:val="002B38A6"/>
    <w:rsid w:val="002B3B97"/>
    <w:rsid w:val="002B3D69"/>
    <w:rsid w:val="002B4AA0"/>
    <w:rsid w:val="002B5D57"/>
    <w:rsid w:val="002B71CC"/>
    <w:rsid w:val="002B747E"/>
    <w:rsid w:val="002C002F"/>
    <w:rsid w:val="002C0AFC"/>
    <w:rsid w:val="002C151B"/>
    <w:rsid w:val="002C1AAF"/>
    <w:rsid w:val="002C2322"/>
    <w:rsid w:val="002C294C"/>
    <w:rsid w:val="002C41E6"/>
    <w:rsid w:val="002D0401"/>
    <w:rsid w:val="002D071A"/>
    <w:rsid w:val="002D091E"/>
    <w:rsid w:val="002D11A4"/>
    <w:rsid w:val="002D15C1"/>
    <w:rsid w:val="002D18A2"/>
    <w:rsid w:val="002D2BE1"/>
    <w:rsid w:val="002D34B2"/>
    <w:rsid w:val="002D373E"/>
    <w:rsid w:val="002D4246"/>
    <w:rsid w:val="002D43F6"/>
    <w:rsid w:val="002D48B0"/>
    <w:rsid w:val="002D5B37"/>
    <w:rsid w:val="002D6B73"/>
    <w:rsid w:val="002D7637"/>
    <w:rsid w:val="002D7FB7"/>
    <w:rsid w:val="002E0E7C"/>
    <w:rsid w:val="002E17F2"/>
    <w:rsid w:val="002E19A7"/>
    <w:rsid w:val="002E23CA"/>
    <w:rsid w:val="002E2FAF"/>
    <w:rsid w:val="002E46E5"/>
    <w:rsid w:val="002E5123"/>
    <w:rsid w:val="002E56F6"/>
    <w:rsid w:val="002E6E5B"/>
    <w:rsid w:val="002E6F21"/>
    <w:rsid w:val="002E7065"/>
    <w:rsid w:val="002E751C"/>
    <w:rsid w:val="002E7CAE"/>
    <w:rsid w:val="002F268D"/>
    <w:rsid w:val="002F2771"/>
    <w:rsid w:val="002F2D27"/>
    <w:rsid w:val="002F37A9"/>
    <w:rsid w:val="002F4934"/>
    <w:rsid w:val="002F498E"/>
    <w:rsid w:val="002F58E5"/>
    <w:rsid w:val="0030036B"/>
    <w:rsid w:val="003009CB"/>
    <w:rsid w:val="00300AA2"/>
    <w:rsid w:val="00301CE6"/>
    <w:rsid w:val="0030256B"/>
    <w:rsid w:val="003041F5"/>
    <w:rsid w:val="00304FFC"/>
    <w:rsid w:val="0030501F"/>
    <w:rsid w:val="0030525A"/>
    <w:rsid w:val="003069A8"/>
    <w:rsid w:val="00306C00"/>
    <w:rsid w:val="00307361"/>
    <w:rsid w:val="00307375"/>
    <w:rsid w:val="00307A41"/>
    <w:rsid w:val="00307BA1"/>
    <w:rsid w:val="003109F6"/>
    <w:rsid w:val="00310CBC"/>
    <w:rsid w:val="003111E2"/>
    <w:rsid w:val="00311702"/>
    <w:rsid w:val="00311E72"/>
    <w:rsid w:val="00311E82"/>
    <w:rsid w:val="00312080"/>
    <w:rsid w:val="0031254E"/>
    <w:rsid w:val="00312E34"/>
    <w:rsid w:val="003132DB"/>
    <w:rsid w:val="003137E7"/>
    <w:rsid w:val="00313FD6"/>
    <w:rsid w:val="003143BD"/>
    <w:rsid w:val="003143F3"/>
    <w:rsid w:val="00314B64"/>
    <w:rsid w:val="0031501E"/>
    <w:rsid w:val="00315363"/>
    <w:rsid w:val="00315A8E"/>
    <w:rsid w:val="00316501"/>
    <w:rsid w:val="003167E0"/>
    <w:rsid w:val="003169C6"/>
    <w:rsid w:val="003175D4"/>
    <w:rsid w:val="003203ED"/>
    <w:rsid w:val="003218B4"/>
    <w:rsid w:val="00322262"/>
    <w:rsid w:val="0032249E"/>
    <w:rsid w:val="00322C9F"/>
    <w:rsid w:val="00322E3A"/>
    <w:rsid w:val="00323077"/>
    <w:rsid w:val="00323471"/>
    <w:rsid w:val="00323E31"/>
    <w:rsid w:val="00324232"/>
    <w:rsid w:val="00324746"/>
    <w:rsid w:val="00324D23"/>
    <w:rsid w:val="00324E5C"/>
    <w:rsid w:val="00325467"/>
    <w:rsid w:val="003254B0"/>
    <w:rsid w:val="003258A5"/>
    <w:rsid w:val="00326ED0"/>
    <w:rsid w:val="003272CD"/>
    <w:rsid w:val="00327E04"/>
    <w:rsid w:val="00327EAB"/>
    <w:rsid w:val="0033108B"/>
    <w:rsid w:val="00331751"/>
    <w:rsid w:val="00332E1C"/>
    <w:rsid w:val="00333B33"/>
    <w:rsid w:val="00334579"/>
    <w:rsid w:val="00335513"/>
    <w:rsid w:val="00335858"/>
    <w:rsid w:val="003365FA"/>
    <w:rsid w:val="00336620"/>
    <w:rsid w:val="00336BDA"/>
    <w:rsid w:val="0034158C"/>
    <w:rsid w:val="00342504"/>
    <w:rsid w:val="00342BD7"/>
    <w:rsid w:val="00343D0C"/>
    <w:rsid w:val="0034421E"/>
    <w:rsid w:val="00344897"/>
    <w:rsid w:val="0034565E"/>
    <w:rsid w:val="0034601D"/>
    <w:rsid w:val="0034673E"/>
    <w:rsid w:val="00346DB5"/>
    <w:rsid w:val="00347146"/>
    <w:rsid w:val="003477B1"/>
    <w:rsid w:val="00350D30"/>
    <w:rsid w:val="00352076"/>
    <w:rsid w:val="0035310E"/>
    <w:rsid w:val="00353CFF"/>
    <w:rsid w:val="00354BBC"/>
    <w:rsid w:val="00354E5A"/>
    <w:rsid w:val="00356E34"/>
    <w:rsid w:val="00357039"/>
    <w:rsid w:val="00357380"/>
    <w:rsid w:val="003602D9"/>
    <w:rsid w:val="003604CE"/>
    <w:rsid w:val="0036134B"/>
    <w:rsid w:val="00362687"/>
    <w:rsid w:val="0036299B"/>
    <w:rsid w:val="003633D1"/>
    <w:rsid w:val="0036384A"/>
    <w:rsid w:val="00365775"/>
    <w:rsid w:val="0036737E"/>
    <w:rsid w:val="00367431"/>
    <w:rsid w:val="0037067A"/>
    <w:rsid w:val="00370AA5"/>
    <w:rsid w:val="00370E47"/>
    <w:rsid w:val="00371500"/>
    <w:rsid w:val="00371514"/>
    <w:rsid w:val="003716B1"/>
    <w:rsid w:val="00371B4E"/>
    <w:rsid w:val="00372853"/>
    <w:rsid w:val="00373B3E"/>
    <w:rsid w:val="003742AC"/>
    <w:rsid w:val="00374E63"/>
    <w:rsid w:val="0037539F"/>
    <w:rsid w:val="00376884"/>
    <w:rsid w:val="00376D63"/>
    <w:rsid w:val="0037729D"/>
    <w:rsid w:val="00377701"/>
    <w:rsid w:val="00377CE1"/>
    <w:rsid w:val="00380D25"/>
    <w:rsid w:val="0038124B"/>
    <w:rsid w:val="0038186A"/>
    <w:rsid w:val="00382023"/>
    <w:rsid w:val="0038376A"/>
    <w:rsid w:val="00384D9F"/>
    <w:rsid w:val="00384F47"/>
    <w:rsid w:val="00385B3C"/>
    <w:rsid w:val="00385BF0"/>
    <w:rsid w:val="00385FCE"/>
    <w:rsid w:val="00386551"/>
    <w:rsid w:val="003874E2"/>
    <w:rsid w:val="00387909"/>
    <w:rsid w:val="0039106F"/>
    <w:rsid w:val="00391125"/>
    <w:rsid w:val="003918A6"/>
    <w:rsid w:val="00391ADF"/>
    <w:rsid w:val="00392BE3"/>
    <w:rsid w:val="003939FF"/>
    <w:rsid w:val="003959BC"/>
    <w:rsid w:val="00395DC6"/>
    <w:rsid w:val="00395E65"/>
    <w:rsid w:val="0039614F"/>
    <w:rsid w:val="00396744"/>
    <w:rsid w:val="00397047"/>
    <w:rsid w:val="00397345"/>
    <w:rsid w:val="003976B6"/>
    <w:rsid w:val="00397879"/>
    <w:rsid w:val="00397AB1"/>
    <w:rsid w:val="003A0A1A"/>
    <w:rsid w:val="003A14C3"/>
    <w:rsid w:val="003A1A76"/>
    <w:rsid w:val="003A1BDA"/>
    <w:rsid w:val="003A207F"/>
    <w:rsid w:val="003A2223"/>
    <w:rsid w:val="003A250D"/>
    <w:rsid w:val="003A2A0F"/>
    <w:rsid w:val="003A3491"/>
    <w:rsid w:val="003A3FCB"/>
    <w:rsid w:val="003A4087"/>
    <w:rsid w:val="003A4402"/>
    <w:rsid w:val="003A45A1"/>
    <w:rsid w:val="003A561A"/>
    <w:rsid w:val="003A5B0A"/>
    <w:rsid w:val="003A6905"/>
    <w:rsid w:val="003A6BAC"/>
    <w:rsid w:val="003A6C88"/>
    <w:rsid w:val="003A70A4"/>
    <w:rsid w:val="003A72B9"/>
    <w:rsid w:val="003A7EF3"/>
    <w:rsid w:val="003B0623"/>
    <w:rsid w:val="003B1201"/>
    <w:rsid w:val="003B159C"/>
    <w:rsid w:val="003B1FDE"/>
    <w:rsid w:val="003B252E"/>
    <w:rsid w:val="003B29C2"/>
    <w:rsid w:val="003B30CC"/>
    <w:rsid w:val="003B369F"/>
    <w:rsid w:val="003B36A3"/>
    <w:rsid w:val="003B52DC"/>
    <w:rsid w:val="003B64BB"/>
    <w:rsid w:val="003B7933"/>
    <w:rsid w:val="003B7C46"/>
    <w:rsid w:val="003B7F70"/>
    <w:rsid w:val="003B7FE5"/>
    <w:rsid w:val="003C0F43"/>
    <w:rsid w:val="003C11C8"/>
    <w:rsid w:val="003C17EA"/>
    <w:rsid w:val="003C1F41"/>
    <w:rsid w:val="003C2702"/>
    <w:rsid w:val="003C291B"/>
    <w:rsid w:val="003C3191"/>
    <w:rsid w:val="003C4FA6"/>
    <w:rsid w:val="003C5F4C"/>
    <w:rsid w:val="003C7806"/>
    <w:rsid w:val="003D05F9"/>
    <w:rsid w:val="003D0674"/>
    <w:rsid w:val="003D0FAA"/>
    <w:rsid w:val="003D109F"/>
    <w:rsid w:val="003D1736"/>
    <w:rsid w:val="003D1EAF"/>
    <w:rsid w:val="003D2478"/>
    <w:rsid w:val="003D28FD"/>
    <w:rsid w:val="003D2A9A"/>
    <w:rsid w:val="003D318F"/>
    <w:rsid w:val="003D3C45"/>
    <w:rsid w:val="003D536F"/>
    <w:rsid w:val="003D5B1F"/>
    <w:rsid w:val="003D6486"/>
    <w:rsid w:val="003D7A9E"/>
    <w:rsid w:val="003D7DF0"/>
    <w:rsid w:val="003E0692"/>
    <w:rsid w:val="003E094D"/>
    <w:rsid w:val="003E15FA"/>
    <w:rsid w:val="003E3BEE"/>
    <w:rsid w:val="003E424D"/>
    <w:rsid w:val="003E454B"/>
    <w:rsid w:val="003E468C"/>
    <w:rsid w:val="003E527E"/>
    <w:rsid w:val="003E55E4"/>
    <w:rsid w:val="003E6833"/>
    <w:rsid w:val="003E6D21"/>
    <w:rsid w:val="003E74E3"/>
    <w:rsid w:val="003F05C7"/>
    <w:rsid w:val="003F0FA4"/>
    <w:rsid w:val="003F102B"/>
    <w:rsid w:val="003F1EBA"/>
    <w:rsid w:val="003F24E4"/>
    <w:rsid w:val="003F2CD4"/>
    <w:rsid w:val="003F37E7"/>
    <w:rsid w:val="003F42F9"/>
    <w:rsid w:val="003F561F"/>
    <w:rsid w:val="003F5AD8"/>
    <w:rsid w:val="003F5E37"/>
    <w:rsid w:val="003F6BBE"/>
    <w:rsid w:val="003F6D25"/>
    <w:rsid w:val="003F6F2F"/>
    <w:rsid w:val="003F7408"/>
    <w:rsid w:val="004000E8"/>
    <w:rsid w:val="004001C9"/>
    <w:rsid w:val="00401AD9"/>
    <w:rsid w:val="004020B8"/>
    <w:rsid w:val="00402E2B"/>
    <w:rsid w:val="00403876"/>
    <w:rsid w:val="00404EA8"/>
    <w:rsid w:val="0040512B"/>
    <w:rsid w:val="00405CA5"/>
    <w:rsid w:val="004066CA"/>
    <w:rsid w:val="00406844"/>
    <w:rsid w:val="00407CD3"/>
    <w:rsid w:val="00410134"/>
    <w:rsid w:val="00410B72"/>
    <w:rsid w:val="00410F18"/>
    <w:rsid w:val="00411753"/>
    <w:rsid w:val="004118D8"/>
    <w:rsid w:val="0041263E"/>
    <w:rsid w:val="00412DF4"/>
    <w:rsid w:val="00413014"/>
    <w:rsid w:val="00413AAC"/>
    <w:rsid w:val="00413E92"/>
    <w:rsid w:val="00414131"/>
    <w:rsid w:val="00414357"/>
    <w:rsid w:val="0041494B"/>
    <w:rsid w:val="004157DD"/>
    <w:rsid w:val="00415A27"/>
    <w:rsid w:val="00416006"/>
    <w:rsid w:val="004174BA"/>
    <w:rsid w:val="004179C2"/>
    <w:rsid w:val="00417CC3"/>
    <w:rsid w:val="00420117"/>
    <w:rsid w:val="004201E8"/>
    <w:rsid w:val="00420D9B"/>
    <w:rsid w:val="00421105"/>
    <w:rsid w:val="004211A6"/>
    <w:rsid w:val="00421C87"/>
    <w:rsid w:val="00422921"/>
    <w:rsid w:val="00422AA4"/>
    <w:rsid w:val="00422AEC"/>
    <w:rsid w:val="00423216"/>
    <w:rsid w:val="00423BA7"/>
    <w:rsid w:val="004242F4"/>
    <w:rsid w:val="004246DF"/>
    <w:rsid w:val="004252C5"/>
    <w:rsid w:val="004266D0"/>
    <w:rsid w:val="00426D07"/>
    <w:rsid w:val="00426DFE"/>
    <w:rsid w:val="00427248"/>
    <w:rsid w:val="00430309"/>
    <w:rsid w:val="004305D5"/>
    <w:rsid w:val="00430DFB"/>
    <w:rsid w:val="00431330"/>
    <w:rsid w:val="00431E75"/>
    <w:rsid w:val="004331B7"/>
    <w:rsid w:val="00435425"/>
    <w:rsid w:val="00435672"/>
    <w:rsid w:val="00435DAC"/>
    <w:rsid w:val="00436F38"/>
    <w:rsid w:val="00437219"/>
    <w:rsid w:val="00437447"/>
    <w:rsid w:val="0044182D"/>
    <w:rsid w:val="00441A92"/>
    <w:rsid w:val="00441CD4"/>
    <w:rsid w:val="00441F27"/>
    <w:rsid w:val="00442715"/>
    <w:rsid w:val="004431DC"/>
    <w:rsid w:val="0044382C"/>
    <w:rsid w:val="00443B36"/>
    <w:rsid w:val="00443E6E"/>
    <w:rsid w:val="0044473A"/>
    <w:rsid w:val="00444F56"/>
    <w:rsid w:val="00444F7B"/>
    <w:rsid w:val="004453B3"/>
    <w:rsid w:val="004459A7"/>
    <w:rsid w:val="00446488"/>
    <w:rsid w:val="00447AFE"/>
    <w:rsid w:val="0045147E"/>
    <w:rsid w:val="004517A8"/>
    <w:rsid w:val="004517AA"/>
    <w:rsid w:val="00452CAC"/>
    <w:rsid w:val="00452D8B"/>
    <w:rsid w:val="00452F98"/>
    <w:rsid w:val="00453BC0"/>
    <w:rsid w:val="00454839"/>
    <w:rsid w:val="00455A89"/>
    <w:rsid w:val="00456F1D"/>
    <w:rsid w:val="00457565"/>
    <w:rsid w:val="00457B71"/>
    <w:rsid w:val="00460138"/>
    <w:rsid w:val="0046031C"/>
    <w:rsid w:val="00460337"/>
    <w:rsid w:val="00460D3D"/>
    <w:rsid w:val="00462B1E"/>
    <w:rsid w:val="00462F8D"/>
    <w:rsid w:val="004639E2"/>
    <w:rsid w:val="00463CBB"/>
    <w:rsid w:val="00463F26"/>
    <w:rsid w:val="0046419D"/>
    <w:rsid w:val="004643FE"/>
    <w:rsid w:val="004666B5"/>
    <w:rsid w:val="004669E2"/>
    <w:rsid w:val="0046719E"/>
    <w:rsid w:val="004700CB"/>
    <w:rsid w:val="00470346"/>
    <w:rsid w:val="00470712"/>
    <w:rsid w:val="0047095D"/>
    <w:rsid w:val="00470C31"/>
    <w:rsid w:val="00471DE0"/>
    <w:rsid w:val="0047290F"/>
    <w:rsid w:val="004734D0"/>
    <w:rsid w:val="004754CF"/>
    <w:rsid w:val="0047556B"/>
    <w:rsid w:val="004769EB"/>
    <w:rsid w:val="00477242"/>
    <w:rsid w:val="00477768"/>
    <w:rsid w:val="00481515"/>
    <w:rsid w:val="00481CB6"/>
    <w:rsid w:val="00482727"/>
    <w:rsid w:val="00482B11"/>
    <w:rsid w:val="00482BBC"/>
    <w:rsid w:val="00482E4B"/>
    <w:rsid w:val="0048348A"/>
    <w:rsid w:val="00483CE1"/>
    <w:rsid w:val="00483D2E"/>
    <w:rsid w:val="00484891"/>
    <w:rsid w:val="00485238"/>
    <w:rsid w:val="00485A4A"/>
    <w:rsid w:val="00486389"/>
    <w:rsid w:val="004865BF"/>
    <w:rsid w:val="004901E6"/>
    <w:rsid w:val="0049094A"/>
    <w:rsid w:val="0049100B"/>
    <w:rsid w:val="00491FF7"/>
    <w:rsid w:val="00492090"/>
    <w:rsid w:val="00492BC5"/>
    <w:rsid w:val="00493D24"/>
    <w:rsid w:val="004947DD"/>
    <w:rsid w:val="00494EF7"/>
    <w:rsid w:val="00495EF3"/>
    <w:rsid w:val="00496265"/>
    <w:rsid w:val="004964F1"/>
    <w:rsid w:val="00497422"/>
    <w:rsid w:val="004A13A6"/>
    <w:rsid w:val="004A16BC"/>
    <w:rsid w:val="004A2B94"/>
    <w:rsid w:val="004A3C09"/>
    <w:rsid w:val="004A3C78"/>
    <w:rsid w:val="004A52B3"/>
    <w:rsid w:val="004A576A"/>
    <w:rsid w:val="004A6245"/>
    <w:rsid w:val="004A6581"/>
    <w:rsid w:val="004A664E"/>
    <w:rsid w:val="004A78EB"/>
    <w:rsid w:val="004A7D0B"/>
    <w:rsid w:val="004B1E84"/>
    <w:rsid w:val="004B3033"/>
    <w:rsid w:val="004B5868"/>
    <w:rsid w:val="004B5E31"/>
    <w:rsid w:val="004B6CFA"/>
    <w:rsid w:val="004B6F6A"/>
    <w:rsid w:val="004B6F73"/>
    <w:rsid w:val="004B6FBB"/>
    <w:rsid w:val="004B772D"/>
    <w:rsid w:val="004B7C0C"/>
    <w:rsid w:val="004C003E"/>
    <w:rsid w:val="004C0972"/>
    <w:rsid w:val="004C1268"/>
    <w:rsid w:val="004C1E9D"/>
    <w:rsid w:val="004C3898"/>
    <w:rsid w:val="004C39DB"/>
    <w:rsid w:val="004C43EB"/>
    <w:rsid w:val="004C446A"/>
    <w:rsid w:val="004C4C24"/>
    <w:rsid w:val="004C5C2E"/>
    <w:rsid w:val="004C75F2"/>
    <w:rsid w:val="004D133C"/>
    <w:rsid w:val="004D1B96"/>
    <w:rsid w:val="004D1E09"/>
    <w:rsid w:val="004D3048"/>
    <w:rsid w:val="004D36B1"/>
    <w:rsid w:val="004D4764"/>
    <w:rsid w:val="004D4B4E"/>
    <w:rsid w:val="004D6AB7"/>
    <w:rsid w:val="004D7EBD"/>
    <w:rsid w:val="004E1550"/>
    <w:rsid w:val="004E17C9"/>
    <w:rsid w:val="004E18B5"/>
    <w:rsid w:val="004E2680"/>
    <w:rsid w:val="004E28F9"/>
    <w:rsid w:val="004E29DA"/>
    <w:rsid w:val="004E3A7D"/>
    <w:rsid w:val="004E4294"/>
    <w:rsid w:val="004E462E"/>
    <w:rsid w:val="004E49B7"/>
    <w:rsid w:val="004E56DC"/>
    <w:rsid w:val="004E5992"/>
    <w:rsid w:val="004E7585"/>
    <w:rsid w:val="004E76B6"/>
    <w:rsid w:val="004E76F4"/>
    <w:rsid w:val="004E7DAF"/>
    <w:rsid w:val="004F0B4E"/>
    <w:rsid w:val="004F0B6C"/>
    <w:rsid w:val="004F17C6"/>
    <w:rsid w:val="004F1F64"/>
    <w:rsid w:val="004F2078"/>
    <w:rsid w:val="004F2545"/>
    <w:rsid w:val="004F28A1"/>
    <w:rsid w:val="004F2D1F"/>
    <w:rsid w:val="004F362D"/>
    <w:rsid w:val="004F4A00"/>
    <w:rsid w:val="004F4BAF"/>
    <w:rsid w:val="004F4DA3"/>
    <w:rsid w:val="004F5B42"/>
    <w:rsid w:val="004F7984"/>
    <w:rsid w:val="00501387"/>
    <w:rsid w:val="00501644"/>
    <w:rsid w:val="00501C29"/>
    <w:rsid w:val="005032DD"/>
    <w:rsid w:val="00504720"/>
    <w:rsid w:val="00504E22"/>
    <w:rsid w:val="00504F17"/>
    <w:rsid w:val="00504F2F"/>
    <w:rsid w:val="005053D5"/>
    <w:rsid w:val="005054D7"/>
    <w:rsid w:val="005054E1"/>
    <w:rsid w:val="00505F37"/>
    <w:rsid w:val="005061D0"/>
    <w:rsid w:val="005063E3"/>
    <w:rsid w:val="00506557"/>
    <w:rsid w:val="00506597"/>
    <w:rsid w:val="0050677A"/>
    <w:rsid w:val="005071E3"/>
    <w:rsid w:val="005108D8"/>
    <w:rsid w:val="005113DC"/>
    <w:rsid w:val="005116F9"/>
    <w:rsid w:val="00513781"/>
    <w:rsid w:val="005153A7"/>
    <w:rsid w:val="005160B1"/>
    <w:rsid w:val="00516184"/>
    <w:rsid w:val="00516CBE"/>
    <w:rsid w:val="0052063A"/>
    <w:rsid w:val="0052085F"/>
    <w:rsid w:val="00520D80"/>
    <w:rsid w:val="005215AF"/>
    <w:rsid w:val="005219CF"/>
    <w:rsid w:val="005220D9"/>
    <w:rsid w:val="005223E5"/>
    <w:rsid w:val="005248F1"/>
    <w:rsid w:val="00525238"/>
    <w:rsid w:val="005255A7"/>
    <w:rsid w:val="00526672"/>
    <w:rsid w:val="00526EC8"/>
    <w:rsid w:val="00527276"/>
    <w:rsid w:val="005273CA"/>
    <w:rsid w:val="00527426"/>
    <w:rsid w:val="0053187A"/>
    <w:rsid w:val="00532DBC"/>
    <w:rsid w:val="0053444D"/>
    <w:rsid w:val="00534B59"/>
    <w:rsid w:val="00534D96"/>
    <w:rsid w:val="0053551D"/>
    <w:rsid w:val="00535A7B"/>
    <w:rsid w:val="00536759"/>
    <w:rsid w:val="00536D8A"/>
    <w:rsid w:val="00537C62"/>
    <w:rsid w:val="00540294"/>
    <w:rsid w:val="00540403"/>
    <w:rsid w:val="0054050F"/>
    <w:rsid w:val="005405DC"/>
    <w:rsid w:val="0054093B"/>
    <w:rsid w:val="00540DD8"/>
    <w:rsid w:val="00540ECE"/>
    <w:rsid w:val="00540EF4"/>
    <w:rsid w:val="005416C5"/>
    <w:rsid w:val="00542E44"/>
    <w:rsid w:val="00543171"/>
    <w:rsid w:val="005444BA"/>
    <w:rsid w:val="00546655"/>
    <w:rsid w:val="00546933"/>
    <w:rsid w:val="00546970"/>
    <w:rsid w:val="00546AD2"/>
    <w:rsid w:val="00547289"/>
    <w:rsid w:val="005472AC"/>
    <w:rsid w:val="00547E1A"/>
    <w:rsid w:val="00547E4A"/>
    <w:rsid w:val="0055161F"/>
    <w:rsid w:val="00551B72"/>
    <w:rsid w:val="00552BC9"/>
    <w:rsid w:val="00554463"/>
    <w:rsid w:val="00554C93"/>
    <w:rsid w:val="00554E19"/>
    <w:rsid w:val="0055678E"/>
    <w:rsid w:val="00560786"/>
    <w:rsid w:val="0056121F"/>
    <w:rsid w:val="00561323"/>
    <w:rsid w:val="00561785"/>
    <w:rsid w:val="00561BA7"/>
    <w:rsid w:val="005649B6"/>
    <w:rsid w:val="0056574E"/>
    <w:rsid w:val="005664DD"/>
    <w:rsid w:val="00570E28"/>
    <w:rsid w:val="005711B2"/>
    <w:rsid w:val="00572291"/>
    <w:rsid w:val="005724BF"/>
    <w:rsid w:val="00572505"/>
    <w:rsid w:val="00572587"/>
    <w:rsid w:val="0057266C"/>
    <w:rsid w:val="00572A80"/>
    <w:rsid w:val="00572EEB"/>
    <w:rsid w:val="0057391A"/>
    <w:rsid w:val="00573B91"/>
    <w:rsid w:val="005741E5"/>
    <w:rsid w:val="00574572"/>
    <w:rsid w:val="00574E05"/>
    <w:rsid w:val="00576549"/>
    <w:rsid w:val="00576B0D"/>
    <w:rsid w:val="0057704B"/>
    <w:rsid w:val="0057712C"/>
    <w:rsid w:val="00577232"/>
    <w:rsid w:val="00577EAC"/>
    <w:rsid w:val="00581009"/>
    <w:rsid w:val="005811DA"/>
    <w:rsid w:val="00582809"/>
    <w:rsid w:val="00582CC3"/>
    <w:rsid w:val="005830B4"/>
    <w:rsid w:val="00584160"/>
    <w:rsid w:val="00584420"/>
    <w:rsid w:val="0058457F"/>
    <w:rsid w:val="005859DB"/>
    <w:rsid w:val="00585C1A"/>
    <w:rsid w:val="005861CC"/>
    <w:rsid w:val="00586FBC"/>
    <w:rsid w:val="0058798C"/>
    <w:rsid w:val="00587FDB"/>
    <w:rsid w:val="005900FA"/>
    <w:rsid w:val="005909FB"/>
    <w:rsid w:val="005910EA"/>
    <w:rsid w:val="005918D1"/>
    <w:rsid w:val="005935A4"/>
    <w:rsid w:val="00593D68"/>
    <w:rsid w:val="00593DAB"/>
    <w:rsid w:val="005944FD"/>
    <w:rsid w:val="005948C2"/>
    <w:rsid w:val="00594DCB"/>
    <w:rsid w:val="00595354"/>
    <w:rsid w:val="00595CF9"/>
    <w:rsid w:val="00595DCA"/>
    <w:rsid w:val="005960DD"/>
    <w:rsid w:val="0059779B"/>
    <w:rsid w:val="00597816"/>
    <w:rsid w:val="005A0DB4"/>
    <w:rsid w:val="005A209A"/>
    <w:rsid w:val="005A2E2B"/>
    <w:rsid w:val="005A2F0B"/>
    <w:rsid w:val="005A3A25"/>
    <w:rsid w:val="005A4409"/>
    <w:rsid w:val="005A5637"/>
    <w:rsid w:val="005A662D"/>
    <w:rsid w:val="005A70A0"/>
    <w:rsid w:val="005B0023"/>
    <w:rsid w:val="005B022C"/>
    <w:rsid w:val="005B1409"/>
    <w:rsid w:val="005B2E74"/>
    <w:rsid w:val="005B34A3"/>
    <w:rsid w:val="005B35D7"/>
    <w:rsid w:val="005B392A"/>
    <w:rsid w:val="005B3AA3"/>
    <w:rsid w:val="005B47B8"/>
    <w:rsid w:val="005B4B16"/>
    <w:rsid w:val="005B5CA4"/>
    <w:rsid w:val="005B646A"/>
    <w:rsid w:val="005B6ED8"/>
    <w:rsid w:val="005B6F83"/>
    <w:rsid w:val="005B7643"/>
    <w:rsid w:val="005C03A3"/>
    <w:rsid w:val="005C2222"/>
    <w:rsid w:val="005C2517"/>
    <w:rsid w:val="005C3181"/>
    <w:rsid w:val="005C3EEE"/>
    <w:rsid w:val="005C55DB"/>
    <w:rsid w:val="005C5CA8"/>
    <w:rsid w:val="005C5EF1"/>
    <w:rsid w:val="005C61CF"/>
    <w:rsid w:val="005C67FB"/>
    <w:rsid w:val="005C6D97"/>
    <w:rsid w:val="005C6FDF"/>
    <w:rsid w:val="005C74FB"/>
    <w:rsid w:val="005C7A7E"/>
    <w:rsid w:val="005D06E0"/>
    <w:rsid w:val="005D0A2B"/>
    <w:rsid w:val="005D0F8B"/>
    <w:rsid w:val="005D1602"/>
    <w:rsid w:val="005D2414"/>
    <w:rsid w:val="005D28EE"/>
    <w:rsid w:val="005D2C41"/>
    <w:rsid w:val="005D42C9"/>
    <w:rsid w:val="005D56C0"/>
    <w:rsid w:val="005D66C8"/>
    <w:rsid w:val="005D6EF1"/>
    <w:rsid w:val="005E00A2"/>
    <w:rsid w:val="005E0AAD"/>
    <w:rsid w:val="005E1673"/>
    <w:rsid w:val="005E1D4B"/>
    <w:rsid w:val="005E20DF"/>
    <w:rsid w:val="005E385F"/>
    <w:rsid w:val="005E3DB3"/>
    <w:rsid w:val="005E3F85"/>
    <w:rsid w:val="005E553A"/>
    <w:rsid w:val="005E5615"/>
    <w:rsid w:val="005E5B81"/>
    <w:rsid w:val="005E6144"/>
    <w:rsid w:val="005E62EF"/>
    <w:rsid w:val="005E7A70"/>
    <w:rsid w:val="005F00A6"/>
    <w:rsid w:val="005F147A"/>
    <w:rsid w:val="005F175F"/>
    <w:rsid w:val="005F24C6"/>
    <w:rsid w:val="005F2CB1"/>
    <w:rsid w:val="005F3025"/>
    <w:rsid w:val="005F3AAC"/>
    <w:rsid w:val="005F45C2"/>
    <w:rsid w:val="005F4B5A"/>
    <w:rsid w:val="005F618C"/>
    <w:rsid w:val="005F6D8A"/>
    <w:rsid w:val="005F70BD"/>
    <w:rsid w:val="006008D4"/>
    <w:rsid w:val="006009CD"/>
    <w:rsid w:val="00600D31"/>
    <w:rsid w:val="0060283C"/>
    <w:rsid w:val="006039A0"/>
    <w:rsid w:val="00604333"/>
    <w:rsid w:val="00604855"/>
    <w:rsid w:val="00604F14"/>
    <w:rsid w:val="0060661C"/>
    <w:rsid w:val="00607CEF"/>
    <w:rsid w:val="00610343"/>
    <w:rsid w:val="006108CD"/>
    <w:rsid w:val="00610E95"/>
    <w:rsid w:val="00611925"/>
    <w:rsid w:val="00611B83"/>
    <w:rsid w:val="00612375"/>
    <w:rsid w:val="00613257"/>
    <w:rsid w:val="0061376B"/>
    <w:rsid w:val="006164D5"/>
    <w:rsid w:val="006201F0"/>
    <w:rsid w:val="00620A71"/>
    <w:rsid w:val="00620D80"/>
    <w:rsid w:val="00621A8A"/>
    <w:rsid w:val="00622CAB"/>
    <w:rsid w:val="00623083"/>
    <w:rsid w:val="006234A6"/>
    <w:rsid w:val="00624164"/>
    <w:rsid w:val="006248AB"/>
    <w:rsid w:val="00625650"/>
    <w:rsid w:val="00625945"/>
    <w:rsid w:val="006272F2"/>
    <w:rsid w:val="00627488"/>
    <w:rsid w:val="00630001"/>
    <w:rsid w:val="00630932"/>
    <w:rsid w:val="00630C85"/>
    <w:rsid w:val="006311B3"/>
    <w:rsid w:val="0063164A"/>
    <w:rsid w:val="00631DFE"/>
    <w:rsid w:val="00632236"/>
    <w:rsid w:val="0063284C"/>
    <w:rsid w:val="00634903"/>
    <w:rsid w:val="006359A2"/>
    <w:rsid w:val="00635DBB"/>
    <w:rsid w:val="00636398"/>
    <w:rsid w:val="006368D3"/>
    <w:rsid w:val="006368FA"/>
    <w:rsid w:val="00636AF7"/>
    <w:rsid w:val="006370A5"/>
    <w:rsid w:val="006376D4"/>
    <w:rsid w:val="006377EC"/>
    <w:rsid w:val="00640567"/>
    <w:rsid w:val="00640B88"/>
    <w:rsid w:val="0064151F"/>
    <w:rsid w:val="00641533"/>
    <w:rsid w:val="0064208D"/>
    <w:rsid w:val="00643475"/>
    <w:rsid w:val="00643861"/>
    <w:rsid w:val="0064396A"/>
    <w:rsid w:val="00644274"/>
    <w:rsid w:val="00644872"/>
    <w:rsid w:val="006454D5"/>
    <w:rsid w:val="00645E3A"/>
    <w:rsid w:val="0064624E"/>
    <w:rsid w:val="00646AFE"/>
    <w:rsid w:val="00647B0F"/>
    <w:rsid w:val="00650AB9"/>
    <w:rsid w:val="0065110C"/>
    <w:rsid w:val="00651738"/>
    <w:rsid w:val="00651A2B"/>
    <w:rsid w:val="00652C44"/>
    <w:rsid w:val="00653347"/>
    <w:rsid w:val="006535F9"/>
    <w:rsid w:val="00653656"/>
    <w:rsid w:val="00653DED"/>
    <w:rsid w:val="00653F40"/>
    <w:rsid w:val="00653F7F"/>
    <w:rsid w:val="00654857"/>
    <w:rsid w:val="00655733"/>
    <w:rsid w:val="00655ACD"/>
    <w:rsid w:val="00655CFC"/>
    <w:rsid w:val="00656A92"/>
    <w:rsid w:val="00656DDE"/>
    <w:rsid w:val="00656E94"/>
    <w:rsid w:val="00657A9E"/>
    <w:rsid w:val="00657E78"/>
    <w:rsid w:val="0066011D"/>
    <w:rsid w:val="006604BF"/>
    <w:rsid w:val="006605ED"/>
    <w:rsid w:val="0066062E"/>
    <w:rsid w:val="006607C0"/>
    <w:rsid w:val="00661150"/>
    <w:rsid w:val="006613A6"/>
    <w:rsid w:val="0066156A"/>
    <w:rsid w:val="00661B06"/>
    <w:rsid w:val="006627A2"/>
    <w:rsid w:val="00663094"/>
    <w:rsid w:val="006634E6"/>
    <w:rsid w:val="00664F09"/>
    <w:rsid w:val="006655EE"/>
    <w:rsid w:val="0066592E"/>
    <w:rsid w:val="00667860"/>
    <w:rsid w:val="00667EE7"/>
    <w:rsid w:val="0067033E"/>
    <w:rsid w:val="00670922"/>
    <w:rsid w:val="00670BE1"/>
    <w:rsid w:val="0067218F"/>
    <w:rsid w:val="00672389"/>
    <w:rsid w:val="0067359F"/>
    <w:rsid w:val="006741F2"/>
    <w:rsid w:val="00674CC3"/>
    <w:rsid w:val="006754D7"/>
    <w:rsid w:val="006755A9"/>
    <w:rsid w:val="00675B04"/>
    <w:rsid w:val="00675C72"/>
    <w:rsid w:val="0067651A"/>
    <w:rsid w:val="0067684B"/>
    <w:rsid w:val="00676CF7"/>
    <w:rsid w:val="006771F9"/>
    <w:rsid w:val="006776D7"/>
    <w:rsid w:val="00677BFD"/>
    <w:rsid w:val="00681003"/>
    <w:rsid w:val="00681021"/>
    <w:rsid w:val="006817C9"/>
    <w:rsid w:val="006824C0"/>
    <w:rsid w:val="00683157"/>
    <w:rsid w:val="00683DE9"/>
    <w:rsid w:val="00683ECE"/>
    <w:rsid w:val="00685058"/>
    <w:rsid w:val="00686F11"/>
    <w:rsid w:val="00687303"/>
    <w:rsid w:val="006903E1"/>
    <w:rsid w:val="00690449"/>
    <w:rsid w:val="00690454"/>
    <w:rsid w:val="0069210F"/>
    <w:rsid w:val="00692512"/>
    <w:rsid w:val="006938AF"/>
    <w:rsid w:val="006940AC"/>
    <w:rsid w:val="00694430"/>
    <w:rsid w:val="00694522"/>
    <w:rsid w:val="00694822"/>
    <w:rsid w:val="006956B7"/>
    <w:rsid w:val="00695FC2"/>
    <w:rsid w:val="00696035"/>
    <w:rsid w:val="00696949"/>
    <w:rsid w:val="00696CB7"/>
    <w:rsid w:val="00697052"/>
    <w:rsid w:val="006A0799"/>
    <w:rsid w:val="006A261F"/>
    <w:rsid w:val="006A46FB"/>
    <w:rsid w:val="006A49E9"/>
    <w:rsid w:val="006A4ACA"/>
    <w:rsid w:val="006A4BA8"/>
    <w:rsid w:val="006A4E04"/>
    <w:rsid w:val="006A5E28"/>
    <w:rsid w:val="006A64F3"/>
    <w:rsid w:val="006A697B"/>
    <w:rsid w:val="006A7AFF"/>
    <w:rsid w:val="006B0262"/>
    <w:rsid w:val="006B1345"/>
    <w:rsid w:val="006B14C8"/>
    <w:rsid w:val="006B1816"/>
    <w:rsid w:val="006B1CF2"/>
    <w:rsid w:val="006B2099"/>
    <w:rsid w:val="006B231F"/>
    <w:rsid w:val="006B24C8"/>
    <w:rsid w:val="006B2AE9"/>
    <w:rsid w:val="006B2F96"/>
    <w:rsid w:val="006B4614"/>
    <w:rsid w:val="006B471C"/>
    <w:rsid w:val="006B492A"/>
    <w:rsid w:val="006B4D60"/>
    <w:rsid w:val="006B50CF"/>
    <w:rsid w:val="006B6592"/>
    <w:rsid w:val="006B72B7"/>
    <w:rsid w:val="006C03B8"/>
    <w:rsid w:val="006C1A12"/>
    <w:rsid w:val="006C1F3A"/>
    <w:rsid w:val="006C2312"/>
    <w:rsid w:val="006C23FA"/>
    <w:rsid w:val="006C26E0"/>
    <w:rsid w:val="006C27A9"/>
    <w:rsid w:val="006C3734"/>
    <w:rsid w:val="006C3BFA"/>
    <w:rsid w:val="006C5831"/>
    <w:rsid w:val="006C5EC9"/>
    <w:rsid w:val="006C6059"/>
    <w:rsid w:val="006C6869"/>
    <w:rsid w:val="006C701A"/>
    <w:rsid w:val="006C70A2"/>
    <w:rsid w:val="006C7522"/>
    <w:rsid w:val="006D0D28"/>
    <w:rsid w:val="006D25B6"/>
    <w:rsid w:val="006D2910"/>
    <w:rsid w:val="006D3300"/>
    <w:rsid w:val="006D4D5D"/>
    <w:rsid w:val="006D66DD"/>
    <w:rsid w:val="006D6B9A"/>
    <w:rsid w:val="006D6F08"/>
    <w:rsid w:val="006D7D07"/>
    <w:rsid w:val="006E062C"/>
    <w:rsid w:val="006E089F"/>
    <w:rsid w:val="006E145E"/>
    <w:rsid w:val="006E1A6E"/>
    <w:rsid w:val="006E1C82"/>
    <w:rsid w:val="006E264B"/>
    <w:rsid w:val="006E28B7"/>
    <w:rsid w:val="006E2A6F"/>
    <w:rsid w:val="006E2A9B"/>
    <w:rsid w:val="006E3310"/>
    <w:rsid w:val="006E3CCD"/>
    <w:rsid w:val="006E4E39"/>
    <w:rsid w:val="006E565E"/>
    <w:rsid w:val="006E646A"/>
    <w:rsid w:val="006E673D"/>
    <w:rsid w:val="006E74C3"/>
    <w:rsid w:val="006E7D3B"/>
    <w:rsid w:val="006F058D"/>
    <w:rsid w:val="006F1863"/>
    <w:rsid w:val="006F1B70"/>
    <w:rsid w:val="006F2780"/>
    <w:rsid w:val="006F341D"/>
    <w:rsid w:val="006F3CDE"/>
    <w:rsid w:val="006F4C6B"/>
    <w:rsid w:val="006F55FA"/>
    <w:rsid w:val="006F579C"/>
    <w:rsid w:val="006F58D4"/>
    <w:rsid w:val="006F6582"/>
    <w:rsid w:val="006F75DF"/>
    <w:rsid w:val="007007CA"/>
    <w:rsid w:val="007031F6"/>
    <w:rsid w:val="0070346E"/>
    <w:rsid w:val="00704325"/>
    <w:rsid w:val="0070482D"/>
    <w:rsid w:val="00704EDB"/>
    <w:rsid w:val="00704FFE"/>
    <w:rsid w:val="00706012"/>
    <w:rsid w:val="00706101"/>
    <w:rsid w:val="00707072"/>
    <w:rsid w:val="00707990"/>
    <w:rsid w:val="00707D61"/>
    <w:rsid w:val="00710267"/>
    <w:rsid w:val="00710F89"/>
    <w:rsid w:val="00710FD1"/>
    <w:rsid w:val="0071132A"/>
    <w:rsid w:val="00711E3C"/>
    <w:rsid w:val="00711EEB"/>
    <w:rsid w:val="00712287"/>
    <w:rsid w:val="00712772"/>
    <w:rsid w:val="00714379"/>
    <w:rsid w:val="007147AD"/>
    <w:rsid w:val="007148D3"/>
    <w:rsid w:val="007149DC"/>
    <w:rsid w:val="00714D42"/>
    <w:rsid w:val="00715B9A"/>
    <w:rsid w:val="00715E62"/>
    <w:rsid w:val="00715FA7"/>
    <w:rsid w:val="00716F1F"/>
    <w:rsid w:val="00720339"/>
    <w:rsid w:val="007203CA"/>
    <w:rsid w:val="0072078B"/>
    <w:rsid w:val="007208E8"/>
    <w:rsid w:val="00720D73"/>
    <w:rsid w:val="00722469"/>
    <w:rsid w:val="007257D0"/>
    <w:rsid w:val="007266D7"/>
    <w:rsid w:val="00726EA6"/>
    <w:rsid w:val="00727208"/>
    <w:rsid w:val="00727680"/>
    <w:rsid w:val="00730BE9"/>
    <w:rsid w:val="00730C39"/>
    <w:rsid w:val="007315C9"/>
    <w:rsid w:val="00731AC4"/>
    <w:rsid w:val="00733ED6"/>
    <w:rsid w:val="0073489A"/>
    <w:rsid w:val="007348B1"/>
    <w:rsid w:val="00735DE2"/>
    <w:rsid w:val="007362A6"/>
    <w:rsid w:val="00736D7D"/>
    <w:rsid w:val="00737DA0"/>
    <w:rsid w:val="00740950"/>
    <w:rsid w:val="00740E58"/>
    <w:rsid w:val="00742812"/>
    <w:rsid w:val="007429D0"/>
    <w:rsid w:val="00743A7E"/>
    <w:rsid w:val="00743F60"/>
    <w:rsid w:val="007445A0"/>
    <w:rsid w:val="0074524B"/>
    <w:rsid w:val="0074594B"/>
    <w:rsid w:val="007459F5"/>
    <w:rsid w:val="00745DC3"/>
    <w:rsid w:val="0074675F"/>
    <w:rsid w:val="00747463"/>
    <w:rsid w:val="00747D8B"/>
    <w:rsid w:val="00750DAE"/>
    <w:rsid w:val="00750F79"/>
    <w:rsid w:val="00751228"/>
    <w:rsid w:val="00751BA4"/>
    <w:rsid w:val="00752A2E"/>
    <w:rsid w:val="00753587"/>
    <w:rsid w:val="00753CA5"/>
    <w:rsid w:val="00753D8B"/>
    <w:rsid w:val="00754644"/>
    <w:rsid w:val="00755169"/>
    <w:rsid w:val="00756488"/>
    <w:rsid w:val="007564AC"/>
    <w:rsid w:val="007568AD"/>
    <w:rsid w:val="00756AE1"/>
    <w:rsid w:val="00756BE0"/>
    <w:rsid w:val="007571E1"/>
    <w:rsid w:val="00757A16"/>
    <w:rsid w:val="007604B2"/>
    <w:rsid w:val="00760945"/>
    <w:rsid w:val="007622CC"/>
    <w:rsid w:val="00762E75"/>
    <w:rsid w:val="00764FAD"/>
    <w:rsid w:val="00765281"/>
    <w:rsid w:val="00765551"/>
    <w:rsid w:val="007655CD"/>
    <w:rsid w:val="00766BAD"/>
    <w:rsid w:val="0076732B"/>
    <w:rsid w:val="00767BC2"/>
    <w:rsid w:val="00771D7C"/>
    <w:rsid w:val="007729A2"/>
    <w:rsid w:val="00773B0B"/>
    <w:rsid w:val="0077503E"/>
    <w:rsid w:val="007755F2"/>
    <w:rsid w:val="007758F6"/>
    <w:rsid w:val="00776183"/>
    <w:rsid w:val="00776714"/>
    <w:rsid w:val="00776971"/>
    <w:rsid w:val="0077719C"/>
    <w:rsid w:val="007771C9"/>
    <w:rsid w:val="007802F1"/>
    <w:rsid w:val="00780A80"/>
    <w:rsid w:val="00781071"/>
    <w:rsid w:val="0078177E"/>
    <w:rsid w:val="0078304C"/>
    <w:rsid w:val="0078312B"/>
    <w:rsid w:val="00783673"/>
    <w:rsid w:val="007843B0"/>
    <w:rsid w:val="00784C46"/>
    <w:rsid w:val="00785490"/>
    <w:rsid w:val="00786038"/>
    <w:rsid w:val="00786EDF"/>
    <w:rsid w:val="0078792A"/>
    <w:rsid w:val="00791415"/>
    <w:rsid w:val="00791E95"/>
    <w:rsid w:val="007922EA"/>
    <w:rsid w:val="007925EA"/>
    <w:rsid w:val="0079392F"/>
    <w:rsid w:val="00793CD8"/>
    <w:rsid w:val="00794104"/>
    <w:rsid w:val="00794680"/>
    <w:rsid w:val="00795A97"/>
    <w:rsid w:val="00795C92"/>
    <w:rsid w:val="00795EF9"/>
    <w:rsid w:val="00796203"/>
    <w:rsid w:val="00796231"/>
    <w:rsid w:val="007971A1"/>
    <w:rsid w:val="007972A1"/>
    <w:rsid w:val="007975D2"/>
    <w:rsid w:val="00797EEA"/>
    <w:rsid w:val="007A1CB3"/>
    <w:rsid w:val="007A2468"/>
    <w:rsid w:val="007A2725"/>
    <w:rsid w:val="007A306F"/>
    <w:rsid w:val="007A43A6"/>
    <w:rsid w:val="007A45DC"/>
    <w:rsid w:val="007A51DE"/>
    <w:rsid w:val="007A58A6"/>
    <w:rsid w:val="007A62B2"/>
    <w:rsid w:val="007A6C96"/>
    <w:rsid w:val="007A6DA6"/>
    <w:rsid w:val="007A7202"/>
    <w:rsid w:val="007A7351"/>
    <w:rsid w:val="007B03E5"/>
    <w:rsid w:val="007B1EC5"/>
    <w:rsid w:val="007B3D2D"/>
    <w:rsid w:val="007B4414"/>
    <w:rsid w:val="007B49B0"/>
    <w:rsid w:val="007B50AE"/>
    <w:rsid w:val="007B51DF"/>
    <w:rsid w:val="007B6589"/>
    <w:rsid w:val="007B6E7A"/>
    <w:rsid w:val="007B7F07"/>
    <w:rsid w:val="007C05DD"/>
    <w:rsid w:val="007C1B30"/>
    <w:rsid w:val="007C1B93"/>
    <w:rsid w:val="007C21B5"/>
    <w:rsid w:val="007C2B0D"/>
    <w:rsid w:val="007C3D18"/>
    <w:rsid w:val="007C43C8"/>
    <w:rsid w:val="007C4716"/>
    <w:rsid w:val="007C4B7C"/>
    <w:rsid w:val="007C5113"/>
    <w:rsid w:val="007C54E8"/>
    <w:rsid w:val="007C5B38"/>
    <w:rsid w:val="007C60BF"/>
    <w:rsid w:val="007C6A07"/>
    <w:rsid w:val="007C75A1"/>
    <w:rsid w:val="007C77A5"/>
    <w:rsid w:val="007C7AE5"/>
    <w:rsid w:val="007D04C3"/>
    <w:rsid w:val="007D04E5"/>
    <w:rsid w:val="007D0BFB"/>
    <w:rsid w:val="007D3869"/>
    <w:rsid w:val="007D4B0B"/>
    <w:rsid w:val="007D5901"/>
    <w:rsid w:val="007D5BCA"/>
    <w:rsid w:val="007D615F"/>
    <w:rsid w:val="007D74E3"/>
    <w:rsid w:val="007D7526"/>
    <w:rsid w:val="007D75ED"/>
    <w:rsid w:val="007E0367"/>
    <w:rsid w:val="007E09E6"/>
    <w:rsid w:val="007E0E28"/>
    <w:rsid w:val="007E2C4F"/>
    <w:rsid w:val="007E30B0"/>
    <w:rsid w:val="007E36A6"/>
    <w:rsid w:val="007E4292"/>
    <w:rsid w:val="007E4610"/>
    <w:rsid w:val="007E4715"/>
    <w:rsid w:val="007E4780"/>
    <w:rsid w:val="007E48B6"/>
    <w:rsid w:val="007E4C7D"/>
    <w:rsid w:val="007E505B"/>
    <w:rsid w:val="007E6849"/>
    <w:rsid w:val="007E7091"/>
    <w:rsid w:val="007E7391"/>
    <w:rsid w:val="007E7C44"/>
    <w:rsid w:val="007F0D3D"/>
    <w:rsid w:val="007F2747"/>
    <w:rsid w:val="007F357F"/>
    <w:rsid w:val="007F39DC"/>
    <w:rsid w:val="007F4070"/>
    <w:rsid w:val="007F47B5"/>
    <w:rsid w:val="007F4E55"/>
    <w:rsid w:val="007F5A46"/>
    <w:rsid w:val="007F6A3D"/>
    <w:rsid w:val="007F6CEF"/>
    <w:rsid w:val="007F753D"/>
    <w:rsid w:val="008000F0"/>
    <w:rsid w:val="00800104"/>
    <w:rsid w:val="00802096"/>
    <w:rsid w:val="00803086"/>
    <w:rsid w:val="00803FAE"/>
    <w:rsid w:val="0080442E"/>
    <w:rsid w:val="0080605F"/>
    <w:rsid w:val="00806509"/>
    <w:rsid w:val="00807442"/>
    <w:rsid w:val="00807786"/>
    <w:rsid w:val="00811FCB"/>
    <w:rsid w:val="0081220E"/>
    <w:rsid w:val="00812F96"/>
    <w:rsid w:val="00813637"/>
    <w:rsid w:val="00813E6A"/>
    <w:rsid w:val="0081583D"/>
    <w:rsid w:val="008158D6"/>
    <w:rsid w:val="0081696B"/>
    <w:rsid w:val="00817196"/>
    <w:rsid w:val="0082010E"/>
    <w:rsid w:val="0082168B"/>
    <w:rsid w:val="00822898"/>
    <w:rsid w:val="00822BBF"/>
    <w:rsid w:val="008235DB"/>
    <w:rsid w:val="00824102"/>
    <w:rsid w:val="00824199"/>
    <w:rsid w:val="00824804"/>
    <w:rsid w:val="00824AB4"/>
    <w:rsid w:val="00825C42"/>
    <w:rsid w:val="00825D25"/>
    <w:rsid w:val="00826E9D"/>
    <w:rsid w:val="008271BC"/>
    <w:rsid w:val="00827D6F"/>
    <w:rsid w:val="00831198"/>
    <w:rsid w:val="0083190E"/>
    <w:rsid w:val="00831BB5"/>
    <w:rsid w:val="0083212C"/>
    <w:rsid w:val="00832C52"/>
    <w:rsid w:val="00832FAD"/>
    <w:rsid w:val="00834185"/>
    <w:rsid w:val="008343E6"/>
    <w:rsid w:val="008354CB"/>
    <w:rsid w:val="00835687"/>
    <w:rsid w:val="00835C61"/>
    <w:rsid w:val="00836086"/>
    <w:rsid w:val="00836292"/>
    <w:rsid w:val="00836534"/>
    <w:rsid w:val="00837670"/>
    <w:rsid w:val="008376AC"/>
    <w:rsid w:val="0084014C"/>
    <w:rsid w:val="00840C01"/>
    <w:rsid w:val="008411B4"/>
    <w:rsid w:val="00841995"/>
    <w:rsid w:val="00841B77"/>
    <w:rsid w:val="008444E8"/>
    <w:rsid w:val="00844E80"/>
    <w:rsid w:val="008456A8"/>
    <w:rsid w:val="008458CF"/>
    <w:rsid w:val="00846FE7"/>
    <w:rsid w:val="008503D0"/>
    <w:rsid w:val="00850F16"/>
    <w:rsid w:val="008515C6"/>
    <w:rsid w:val="00851D99"/>
    <w:rsid w:val="00853E30"/>
    <w:rsid w:val="008557DB"/>
    <w:rsid w:val="008565BC"/>
    <w:rsid w:val="00856911"/>
    <w:rsid w:val="00862FC9"/>
    <w:rsid w:val="00863D3C"/>
    <w:rsid w:val="008677FD"/>
    <w:rsid w:val="008706D4"/>
    <w:rsid w:val="00870728"/>
    <w:rsid w:val="008707F5"/>
    <w:rsid w:val="00870F41"/>
    <w:rsid w:val="00870F8A"/>
    <w:rsid w:val="008719A4"/>
    <w:rsid w:val="00871D23"/>
    <w:rsid w:val="00872745"/>
    <w:rsid w:val="008732E7"/>
    <w:rsid w:val="0087362B"/>
    <w:rsid w:val="008742F6"/>
    <w:rsid w:val="00874312"/>
    <w:rsid w:val="00874333"/>
    <w:rsid w:val="0087437C"/>
    <w:rsid w:val="008748F7"/>
    <w:rsid w:val="00875CD7"/>
    <w:rsid w:val="0087613B"/>
    <w:rsid w:val="00876B4D"/>
    <w:rsid w:val="008770B9"/>
    <w:rsid w:val="00877F18"/>
    <w:rsid w:val="00877FFD"/>
    <w:rsid w:val="008810D3"/>
    <w:rsid w:val="008816F4"/>
    <w:rsid w:val="00881D8F"/>
    <w:rsid w:val="008835E3"/>
    <w:rsid w:val="00884FF6"/>
    <w:rsid w:val="0088673B"/>
    <w:rsid w:val="008873E9"/>
    <w:rsid w:val="00890730"/>
    <w:rsid w:val="00891D41"/>
    <w:rsid w:val="0089356D"/>
    <w:rsid w:val="00894072"/>
    <w:rsid w:val="008941E3"/>
    <w:rsid w:val="00894393"/>
    <w:rsid w:val="008947DF"/>
    <w:rsid w:val="00894A88"/>
    <w:rsid w:val="00894DB3"/>
    <w:rsid w:val="00895386"/>
    <w:rsid w:val="0089547B"/>
    <w:rsid w:val="008961BB"/>
    <w:rsid w:val="00897571"/>
    <w:rsid w:val="00897BC9"/>
    <w:rsid w:val="00897F13"/>
    <w:rsid w:val="008A05CF"/>
    <w:rsid w:val="008A0745"/>
    <w:rsid w:val="008A0F46"/>
    <w:rsid w:val="008A177E"/>
    <w:rsid w:val="008A21FF"/>
    <w:rsid w:val="008A2CE2"/>
    <w:rsid w:val="008A30AC"/>
    <w:rsid w:val="008A44B8"/>
    <w:rsid w:val="008A4D50"/>
    <w:rsid w:val="008A51A8"/>
    <w:rsid w:val="008A54C7"/>
    <w:rsid w:val="008A598E"/>
    <w:rsid w:val="008A5FD4"/>
    <w:rsid w:val="008A75DA"/>
    <w:rsid w:val="008A77D8"/>
    <w:rsid w:val="008A7C6F"/>
    <w:rsid w:val="008B0483"/>
    <w:rsid w:val="008B0BE1"/>
    <w:rsid w:val="008B0C4D"/>
    <w:rsid w:val="008B120C"/>
    <w:rsid w:val="008B1835"/>
    <w:rsid w:val="008B18A4"/>
    <w:rsid w:val="008B1ABB"/>
    <w:rsid w:val="008B1C8E"/>
    <w:rsid w:val="008B37F8"/>
    <w:rsid w:val="008B51A0"/>
    <w:rsid w:val="008B553C"/>
    <w:rsid w:val="008B592A"/>
    <w:rsid w:val="008B5F03"/>
    <w:rsid w:val="008B6AE7"/>
    <w:rsid w:val="008B6E8A"/>
    <w:rsid w:val="008B6FB7"/>
    <w:rsid w:val="008B77AA"/>
    <w:rsid w:val="008B7B5C"/>
    <w:rsid w:val="008C0C99"/>
    <w:rsid w:val="008C2017"/>
    <w:rsid w:val="008C3070"/>
    <w:rsid w:val="008C4958"/>
    <w:rsid w:val="008C4A95"/>
    <w:rsid w:val="008C4B41"/>
    <w:rsid w:val="008C4BAA"/>
    <w:rsid w:val="008C57C0"/>
    <w:rsid w:val="008C5A77"/>
    <w:rsid w:val="008C6AE8"/>
    <w:rsid w:val="008C7573"/>
    <w:rsid w:val="008D00A5"/>
    <w:rsid w:val="008D06A5"/>
    <w:rsid w:val="008D09AB"/>
    <w:rsid w:val="008D20A7"/>
    <w:rsid w:val="008D22F8"/>
    <w:rsid w:val="008D2A88"/>
    <w:rsid w:val="008D3462"/>
    <w:rsid w:val="008D34F1"/>
    <w:rsid w:val="008D39D8"/>
    <w:rsid w:val="008D3FA4"/>
    <w:rsid w:val="008D4079"/>
    <w:rsid w:val="008D47F6"/>
    <w:rsid w:val="008D6D1A"/>
    <w:rsid w:val="008D7B00"/>
    <w:rsid w:val="008E01BD"/>
    <w:rsid w:val="008E065E"/>
    <w:rsid w:val="008E0927"/>
    <w:rsid w:val="008E151F"/>
    <w:rsid w:val="008E1909"/>
    <w:rsid w:val="008E1E06"/>
    <w:rsid w:val="008E2C04"/>
    <w:rsid w:val="008E446B"/>
    <w:rsid w:val="008E4C09"/>
    <w:rsid w:val="008E542C"/>
    <w:rsid w:val="008E5492"/>
    <w:rsid w:val="008E6E35"/>
    <w:rsid w:val="008E784A"/>
    <w:rsid w:val="008F0773"/>
    <w:rsid w:val="008F0FC8"/>
    <w:rsid w:val="008F138B"/>
    <w:rsid w:val="008F1EAB"/>
    <w:rsid w:val="008F2EE4"/>
    <w:rsid w:val="008F32D5"/>
    <w:rsid w:val="008F33DC"/>
    <w:rsid w:val="008F35C2"/>
    <w:rsid w:val="008F3BF2"/>
    <w:rsid w:val="008F4019"/>
    <w:rsid w:val="008F477F"/>
    <w:rsid w:val="008F5530"/>
    <w:rsid w:val="008F6687"/>
    <w:rsid w:val="0090124F"/>
    <w:rsid w:val="0090134E"/>
    <w:rsid w:val="0090203D"/>
    <w:rsid w:val="00902350"/>
    <w:rsid w:val="0090308A"/>
    <w:rsid w:val="009031AE"/>
    <w:rsid w:val="0090336B"/>
    <w:rsid w:val="0090402C"/>
    <w:rsid w:val="009053AA"/>
    <w:rsid w:val="00905702"/>
    <w:rsid w:val="00905EA3"/>
    <w:rsid w:val="0090601B"/>
    <w:rsid w:val="0090632C"/>
    <w:rsid w:val="00906939"/>
    <w:rsid w:val="0090791C"/>
    <w:rsid w:val="009107FF"/>
    <w:rsid w:val="00910B7D"/>
    <w:rsid w:val="00911440"/>
    <w:rsid w:val="0091190B"/>
    <w:rsid w:val="00911DFB"/>
    <w:rsid w:val="00911ECF"/>
    <w:rsid w:val="0091232E"/>
    <w:rsid w:val="009130A2"/>
    <w:rsid w:val="00913627"/>
    <w:rsid w:val="009139D9"/>
    <w:rsid w:val="00914AD8"/>
    <w:rsid w:val="00915B5B"/>
    <w:rsid w:val="00915FE9"/>
    <w:rsid w:val="00916079"/>
    <w:rsid w:val="009172A6"/>
    <w:rsid w:val="0091754F"/>
    <w:rsid w:val="00917CE9"/>
    <w:rsid w:val="00920BF2"/>
    <w:rsid w:val="00922010"/>
    <w:rsid w:val="00922AC6"/>
    <w:rsid w:val="00923D96"/>
    <w:rsid w:val="00923E3E"/>
    <w:rsid w:val="00924FB0"/>
    <w:rsid w:val="00925D2F"/>
    <w:rsid w:val="009264E1"/>
    <w:rsid w:val="009273BD"/>
    <w:rsid w:val="009317CD"/>
    <w:rsid w:val="0093185C"/>
    <w:rsid w:val="00931AF2"/>
    <w:rsid w:val="00931BD9"/>
    <w:rsid w:val="009329CD"/>
    <w:rsid w:val="00934624"/>
    <w:rsid w:val="00934F13"/>
    <w:rsid w:val="0093537F"/>
    <w:rsid w:val="00935654"/>
    <w:rsid w:val="0093583F"/>
    <w:rsid w:val="009368F3"/>
    <w:rsid w:val="00937A62"/>
    <w:rsid w:val="00937AF9"/>
    <w:rsid w:val="009405D7"/>
    <w:rsid w:val="009413E7"/>
    <w:rsid w:val="00941636"/>
    <w:rsid w:val="00942D98"/>
    <w:rsid w:val="00942EE1"/>
    <w:rsid w:val="009430E9"/>
    <w:rsid w:val="00943742"/>
    <w:rsid w:val="0094471E"/>
    <w:rsid w:val="009450E7"/>
    <w:rsid w:val="009453FA"/>
    <w:rsid w:val="00945C05"/>
    <w:rsid w:val="00946194"/>
    <w:rsid w:val="00946871"/>
    <w:rsid w:val="00946945"/>
    <w:rsid w:val="00947713"/>
    <w:rsid w:val="00947B69"/>
    <w:rsid w:val="009505F8"/>
    <w:rsid w:val="00950BB3"/>
    <w:rsid w:val="00950DE7"/>
    <w:rsid w:val="00951274"/>
    <w:rsid w:val="009517BF"/>
    <w:rsid w:val="00952F48"/>
    <w:rsid w:val="0095338B"/>
    <w:rsid w:val="00953920"/>
    <w:rsid w:val="00953D47"/>
    <w:rsid w:val="00953DAB"/>
    <w:rsid w:val="00954F09"/>
    <w:rsid w:val="00955F0C"/>
    <w:rsid w:val="0095643A"/>
    <w:rsid w:val="0095662E"/>
    <w:rsid w:val="0095681E"/>
    <w:rsid w:val="00956BE0"/>
    <w:rsid w:val="00956EBC"/>
    <w:rsid w:val="00956F97"/>
    <w:rsid w:val="009572D4"/>
    <w:rsid w:val="0096016B"/>
    <w:rsid w:val="00961921"/>
    <w:rsid w:val="00961CBB"/>
    <w:rsid w:val="00962C17"/>
    <w:rsid w:val="00963C1F"/>
    <w:rsid w:val="00964305"/>
    <w:rsid w:val="0096430A"/>
    <w:rsid w:val="0096554B"/>
    <w:rsid w:val="0096584A"/>
    <w:rsid w:val="00965A3E"/>
    <w:rsid w:val="00967EB5"/>
    <w:rsid w:val="00970112"/>
    <w:rsid w:val="0097087D"/>
    <w:rsid w:val="00970CBE"/>
    <w:rsid w:val="00971674"/>
    <w:rsid w:val="00971F08"/>
    <w:rsid w:val="009723FE"/>
    <w:rsid w:val="00972468"/>
    <w:rsid w:val="00972C67"/>
    <w:rsid w:val="00974EE4"/>
    <w:rsid w:val="009758E1"/>
    <w:rsid w:val="0097603D"/>
    <w:rsid w:val="00976709"/>
    <w:rsid w:val="009768E1"/>
    <w:rsid w:val="00976949"/>
    <w:rsid w:val="00976A85"/>
    <w:rsid w:val="00976C7D"/>
    <w:rsid w:val="00980477"/>
    <w:rsid w:val="00980A7F"/>
    <w:rsid w:val="00981410"/>
    <w:rsid w:val="0098145B"/>
    <w:rsid w:val="009818BA"/>
    <w:rsid w:val="00981C80"/>
    <w:rsid w:val="009839DF"/>
    <w:rsid w:val="00984F5C"/>
    <w:rsid w:val="00985243"/>
    <w:rsid w:val="00985253"/>
    <w:rsid w:val="009853B3"/>
    <w:rsid w:val="009856F0"/>
    <w:rsid w:val="00985CE2"/>
    <w:rsid w:val="00990391"/>
    <w:rsid w:val="00990630"/>
    <w:rsid w:val="00991761"/>
    <w:rsid w:val="0099239E"/>
    <w:rsid w:val="00994DCA"/>
    <w:rsid w:val="009952B6"/>
    <w:rsid w:val="009952B8"/>
    <w:rsid w:val="009960EC"/>
    <w:rsid w:val="009970DD"/>
    <w:rsid w:val="009979AA"/>
    <w:rsid w:val="009A0FBA"/>
    <w:rsid w:val="009A15F6"/>
    <w:rsid w:val="009A1601"/>
    <w:rsid w:val="009A1B81"/>
    <w:rsid w:val="009A2EA9"/>
    <w:rsid w:val="009A3195"/>
    <w:rsid w:val="009A3416"/>
    <w:rsid w:val="009A3BB6"/>
    <w:rsid w:val="009A3DB5"/>
    <w:rsid w:val="009A44D8"/>
    <w:rsid w:val="009A462D"/>
    <w:rsid w:val="009A4647"/>
    <w:rsid w:val="009A5CBA"/>
    <w:rsid w:val="009B03EB"/>
    <w:rsid w:val="009B049D"/>
    <w:rsid w:val="009B1168"/>
    <w:rsid w:val="009B1588"/>
    <w:rsid w:val="009B1F30"/>
    <w:rsid w:val="009B3114"/>
    <w:rsid w:val="009B35D7"/>
    <w:rsid w:val="009B361F"/>
    <w:rsid w:val="009B3AC2"/>
    <w:rsid w:val="009B4438"/>
    <w:rsid w:val="009B4A8C"/>
    <w:rsid w:val="009B4DF4"/>
    <w:rsid w:val="009B564E"/>
    <w:rsid w:val="009B7AE8"/>
    <w:rsid w:val="009B7E87"/>
    <w:rsid w:val="009C0169"/>
    <w:rsid w:val="009C0283"/>
    <w:rsid w:val="009C14BE"/>
    <w:rsid w:val="009C1746"/>
    <w:rsid w:val="009C403E"/>
    <w:rsid w:val="009C442E"/>
    <w:rsid w:val="009C6A17"/>
    <w:rsid w:val="009C7D72"/>
    <w:rsid w:val="009D06EF"/>
    <w:rsid w:val="009D082D"/>
    <w:rsid w:val="009D0B59"/>
    <w:rsid w:val="009D4511"/>
    <w:rsid w:val="009D4A4A"/>
    <w:rsid w:val="009D4FF0"/>
    <w:rsid w:val="009D555F"/>
    <w:rsid w:val="009D6262"/>
    <w:rsid w:val="009D6730"/>
    <w:rsid w:val="009D703C"/>
    <w:rsid w:val="009D718F"/>
    <w:rsid w:val="009D72B4"/>
    <w:rsid w:val="009D7AA7"/>
    <w:rsid w:val="009E03E0"/>
    <w:rsid w:val="009E068F"/>
    <w:rsid w:val="009E14E0"/>
    <w:rsid w:val="009E25AF"/>
    <w:rsid w:val="009E35DB"/>
    <w:rsid w:val="009E36CC"/>
    <w:rsid w:val="009E390F"/>
    <w:rsid w:val="009E3A3F"/>
    <w:rsid w:val="009E407D"/>
    <w:rsid w:val="009E4374"/>
    <w:rsid w:val="009E4710"/>
    <w:rsid w:val="009E47A3"/>
    <w:rsid w:val="009E5C5F"/>
    <w:rsid w:val="009E5D09"/>
    <w:rsid w:val="009E5F52"/>
    <w:rsid w:val="009E7728"/>
    <w:rsid w:val="009E77BD"/>
    <w:rsid w:val="009F08F3"/>
    <w:rsid w:val="009F20DD"/>
    <w:rsid w:val="009F2F74"/>
    <w:rsid w:val="009F344F"/>
    <w:rsid w:val="009F4107"/>
    <w:rsid w:val="009F42F0"/>
    <w:rsid w:val="009F463A"/>
    <w:rsid w:val="009F4F73"/>
    <w:rsid w:val="009F509E"/>
    <w:rsid w:val="009F6809"/>
    <w:rsid w:val="00A0030C"/>
    <w:rsid w:val="00A02F4E"/>
    <w:rsid w:val="00A031D8"/>
    <w:rsid w:val="00A048A8"/>
    <w:rsid w:val="00A04C78"/>
    <w:rsid w:val="00A04F49"/>
    <w:rsid w:val="00A06730"/>
    <w:rsid w:val="00A07805"/>
    <w:rsid w:val="00A1066A"/>
    <w:rsid w:val="00A106F1"/>
    <w:rsid w:val="00A10DA3"/>
    <w:rsid w:val="00A11393"/>
    <w:rsid w:val="00A115CF"/>
    <w:rsid w:val="00A12897"/>
    <w:rsid w:val="00A12E12"/>
    <w:rsid w:val="00A12E41"/>
    <w:rsid w:val="00A13718"/>
    <w:rsid w:val="00A13E54"/>
    <w:rsid w:val="00A141AF"/>
    <w:rsid w:val="00A14898"/>
    <w:rsid w:val="00A14A4E"/>
    <w:rsid w:val="00A14AC6"/>
    <w:rsid w:val="00A16625"/>
    <w:rsid w:val="00A17F63"/>
    <w:rsid w:val="00A20313"/>
    <w:rsid w:val="00A2193B"/>
    <w:rsid w:val="00A21C26"/>
    <w:rsid w:val="00A2268A"/>
    <w:rsid w:val="00A23192"/>
    <w:rsid w:val="00A2351A"/>
    <w:rsid w:val="00A2379B"/>
    <w:rsid w:val="00A24724"/>
    <w:rsid w:val="00A25890"/>
    <w:rsid w:val="00A264A9"/>
    <w:rsid w:val="00A26DCF"/>
    <w:rsid w:val="00A27662"/>
    <w:rsid w:val="00A27785"/>
    <w:rsid w:val="00A30187"/>
    <w:rsid w:val="00A31C13"/>
    <w:rsid w:val="00A339BD"/>
    <w:rsid w:val="00A339C6"/>
    <w:rsid w:val="00A3448A"/>
    <w:rsid w:val="00A3472C"/>
    <w:rsid w:val="00A34953"/>
    <w:rsid w:val="00A35023"/>
    <w:rsid w:val="00A352EE"/>
    <w:rsid w:val="00A36297"/>
    <w:rsid w:val="00A367C3"/>
    <w:rsid w:val="00A36E0B"/>
    <w:rsid w:val="00A37C7A"/>
    <w:rsid w:val="00A37D02"/>
    <w:rsid w:val="00A37D8C"/>
    <w:rsid w:val="00A4050F"/>
    <w:rsid w:val="00A41AC7"/>
    <w:rsid w:val="00A41BBD"/>
    <w:rsid w:val="00A41E2B"/>
    <w:rsid w:val="00A43B90"/>
    <w:rsid w:val="00A44017"/>
    <w:rsid w:val="00A45408"/>
    <w:rsid w:val="00A45B74"/>
    <w:rsid w:val="00A45C76"/>
    <w:rsid w:val="00A468B2"/>
    <w:rsid w:val="00A468D0"/>
    <w:rsid w:val="00A47E82"/>
    <w:rsid w:val="00A5079F"/>
    <w:rsid w:val="00A512C9"/>
    <w:rsid w:val="00A51942"/>
    <w:rsid w:val="00A51AE8"/>
    <w:rsid w:val="00A51AF2"/>
    <w:rsid w:val="00A523E3"/>
    <w:rsid w:val="00A52919"/>
    <w:rsid w:val="00A52E1D"/>
    <w:rsid w:val="00A53C1E"/>
    <w:rsid w:val="00A53E36"/>
    <w:rsid w:val="00A5447F"/>
    <w:rsid w:val="00A54774"/>
    <w:rsid w:val="00A549EA"/>
    <w:rsid w:val="00A55752"/>
    <w:rsid w:val="00A55F14"/>
    <w:rsid w:val="00A56425"/>
    <w:rsid w:val="00A57D67"/>
    <w:rsid w:val="00A60101"/>
    <w:rsid w:val="00A6083C"/>
    <w:rsid w:val="00A60E03"/>
    <w:rsid w:val="00A61499"/>
    <w:rsid w:val="00A627A0"/>
    <w:rsid w:val="00A62A77"/>
    <w:rsid w:val="00A63483"/>
    <w:rsid w:val="00A63567"/>
    <w:rsid w:val="00A63728"/>
    <w:rsid w:val="00A651E4"/>
    <w:rsid w:val="00A657D7"/>
    <w:rsid w:val="00A659B3"/>
    <w:rsid w:val="00A65F87"/>
    <w:rsid w:val="00A660AC"/>
    <w:rsid w:val="00A67E6C"/>
    <w:rsid w:val="00A701BE"/>
    <w:rsid w:val="00A717B5"/>
    <w:rsid w:val="00A71B99"/>
    <w:rsid w:val="00A739D0"/>
    <w:rsid w:val="00A73B75"/>
    <w:rsid w:val="00A74858"/>
    <w:rsid w:val="00A75122"/>
    <w:rsid w:val="00A75EC6"/>
    <w:rsid w:val="00A761D4"/>
    <w:rsid w:val="00A772D6"/>
    <w:rsid w:val="00A77309"/>
    <w:rsid w:val="00A7763A"/>
    <w:rsid w:val="00A77EC4"/>
    <w:rsid w:val="00A8083D"/>
    <w:rsid w:val="00A81F9D"/>
    <w:rsid w:val="00A8304E"/>
    <w:rsid w:val="00A83733"/>
    <w:rsid w:val="00A84376"/>
    <w:rsid w:val="00A8441E"/>
    <w:rsid w:val="00A84900"/>
    <w:rsid w:val="00A84A44"/>
    <w:rsid w:val="00A84E84"/>
    <w:rsid w:val="00A84F23"/>
    <w:rsid w:val="00A85975"/>
    <w:rsid w:val="00A8659B"/>
    <w:rsid w:val="00A86649"/>
    <w:rsid w:val="00A867A4"/>
    <w:rsid w:val="00A86C08"/>
    <w:rsid w:val="00A8732F"/>
    <w:rsid w:val="00A87AB5"/>
    <w:rsid w:val="00A87BD0"/>
    <w:rsid w:val="00A90AAF"/>
    <w:rsid w:val="00A90E6B"/>
    <w:rsid w:val="00A916C3"/>
    <w:rsid w:val="00A9237C"/>
    <w:rsid w:val="00A92879"/>
    <w:rsid w:val="00A92B56"/>
    <w:rsid w:val="00A939B8"/>
    <w:rsid w:val="00A93B35"/>
    <w:rsid w:val="00A93DB6"/>
    <w:rsid w:val="00A93F68"/>
    <w:rsid w:val="00A9442A"/>
    <w:rsid w:val="00A9545E"/>
    <w:rsid w:val="00A96BAF"/>
    <w:rsid w:val="00A96E4E"/>
    <w:rsid w:val="00A97541"/>
    <w:rsid w:val="00AA016F"/>
    <w:rsid w:val="00AA0D45"/>
    <w:rsid w:val="00AA1019"/>
    <w:rsid w:val="00AA1ED6"/>
    <w:rsid w:val="00AA218A"/>
    <w:rsid w:val="00AA2EAD"/>
    <w:rsid w:val="00AA2FF2"/>
    <w:rsid w:val="00AA35D3"/>
    <w:rsid w:val="00AA51D6"/>
    <w:rsid w:val="00AA59D1"/>
    <w:rsid w:val="00AA66E5"/>
    <w:rsid w:val="00AA69DE"/>
    <w:rsid w:val="00AA6D3F"/>
    <w:rsid w:val="00AA7DE1"/>
    <w:rsid w:val="00AB0BC8"/>
    <w:rsid w:val="00AB110C"/>
    <w:rsid w:val="00AB11CA"/>
    <w:rsid w:val="00AB14D9"/>
    <w:rsid w:val="00AB17C6"/>
    <w:rsid w:val="00AB29AA"/>
    <w:rsid w:val="00AB2F04"/>
    <w:rsid w:val="00AB3670"/>
    <w:rsid w:val="00AB3CEC"/>
    <w:rsid w:val="00AB4073"/>
    <w:rsid w:val="00AB4AB8"/>
    <w:rsid w:val="00AB5A12"/>
    <w:rsid w:val="00AB655E"/>
    <w:rsid w:val="00AB67A7"/>
    <w:rsid w:val="00AB6DB3"/>
    <w:rsid w:val="00AB762E"/>
    <w:rsid w:val="00AC007F"/>
    <w:rsid w:val="00AC06AE"/>
    <w:rsid w:val="00AC0A31"/>
    <w:rsid w:val="00AC1208"/>
    <w:rsid w:val="00AC1624"/>
    <w:rsid w:val="00AC1E5E"/>
    <w:rsid w:val="00AC1EDF"/>
    <w:rsid w:val="00AC2985"/>
    <w:rsid w:val="00AC2DF3"/>
    <w:rsid w:val="00AC2ECD"/>
    <w:rsid w:val="00AC3119"/>
    <w:rsid w:val="00AC3178"/>
    <w:rsid w:val="00AC31CA"/>
    <w:rsid w:val="00AC3831"/>
    <w:rsid w:val="00AC3DDE"/>
    <w:rsid w:val="00AC440B"/>
    <w:rsid w:val="00AC4762"/>
    <w:rsid w:val="00AC49FB"/>
    <w:rsid w:val="00AC5A10"/>
    <w:rsid w:val="00AC651A"/>
    <w:rsid w:val="00AD009E"/>
    <w:rsid w:val="00AD0A1F"/>
    <w:rsid w:val="00AD0AA3"/>
    <w:rsid w:val="00AD10FC"/>
    <w:rsid w:val="00AD1613"/>
    <w:rsid w:val="00AD2EED"/>
    <w:rsid w:val="00AD3F94"/>
    <w:rsid w:val="00AD46AD"/>
    <w:rsid w:val="00AD4A5A"/>
    <w:rsid w:val="00AD4BEE"/>
    <w:rsid w:val="00AD63CC"/>
    <w:rsid w:val="00AE19B4"/>
    <w:rsid w:val="00AE1C8B"/>
    <w:rsid w:val="00AE1D7A"/>
    <w:rsid w:val="00AE27AC"/>
    <w:rsid w:val="00AE40E0"/>
    <w:rsid w:val="00AE40E9"/>
    <w:rsid w:val="00AE4DBA"/>
    <w:rsid w:val="00AE4F07"/>
    <w:rsid w:val="00AE7450"/>
    <w:rsid w:val="00AE754A"/>
    <w:rsid w:val="00AE7F78"/>
    <w:rsid w:val="00AE7FB3"/>
    <w:rsid w:val="00AF116E"/>
    <w:rsid w:val="00AF1C5D"/>
    <w:rsid w:val="00AF23FE"/>
    <w:rsid w:val="00AF2763"/>
    <w:rsid w:val="00AF2CBA"/>
    <w:rsid w:val="00AF3F2A"/>
    <w:rsid w:val="00AF42D7"/>
    <w:rsid w:val="00AF44A4"/>
    <w:rsid w:val="00AF5433"/>
    <w:rsid w:val="00AF6813"/>
    <w:rsid w:val="00B006FE"/>
    <w:rsid w:val="00B007CB"/>
    <w:rsid w:val="00B02197"/>
    <w:rsid w:val="00B02AA9"/>
    <w:rsid w:val="00B02C21"/>
    <w:rsid w:val="00B02ECB"/>
    <w:rsid w:val="00B02FA3"/>
    <w:rsid w:val="00B03A69"/>
    <w:rsid w:val="00B04539"/>
    <w:rsid w:val="00B05084"/>
    <w:rsid w:val="00B05D1F"/>
    <w:rsid w:val="00B06D00"/>
    <w:rsid w:val="00B06D18"/>
    <w:rsid w:val="00B0721B"/>
    <w:rsid w:val="00B07978"/>
    <w:rsid w:val="00B105E3"/>
    <w:rsid w:val="00B107A8"/>
    <w:rsid w:val="00B12C41"/>
    <w:rsid w:val="00B13DBD"/>
    <w:rsid w:val="00B1430F"/>
    <w:rsid w:val="00B15696"/>
    <w:rsid w:val="00B157F9"/>
    <w:rsid w:val="00B1655B"/>
    <w:rsid w:val="00B17D58"/>
    <w:rsid w:val="00B20158"/>
    <w:rsid w:val="00B20256"/>
    <w:rsid w:val="00B205A2"/>
    <w:rsid w:val="00B20842"/>
    <w:rsid w:val="00B2092C"/>
    <w:rsid w:val="00B20D09"/>
    <w:rsid w:val="00B21242"/>
    <w:rsid w:val="00B21BE2"/>
    <w:rsid w:val="00B22D16"/>
    <w:rsid w:val="00B238ED"/>
    <w:rsid w:val="00B23A4A"/>
    <w:rsid w:val="00B2509A"/>
    <w:rsid w:val="00B259D9"/>
    <w:rsid w:val="00B26664"/>
    <w:rsid w:val="00B2763F"/>
    <w:rsid w:val="00B27AAC"/>
    <w:rsid w:val="00B3055B"/>
    <w:rsid w:val="00B3067E"/>
    <w:rsid w:val="00B30929"/>
    <w:rsid w:val="00B30A34"/>
    <w:rsid w:val="00B310A8"/>
    <w:rsid w:val="00B32467"/>
    <w:rsid w:val="00B33194"/>
    <w:rsid w:val="00B34156"/>
    <w:rsid w:val="00B348E0"/>
    <w:rsid w:val="00B3642E"/>
    <w:rsid w:val="00B372AA"/>
    <w:rsid w:val="00B372FA"/>
    <w:rsid w:val="00B40445"/>
    <w:rsid w:val="00B40670"/>
    <w:rsid w:val="00B409E0"/>
    <w:rsid w:val="00B4108E"/>
    <w:rsid w:val="00B41888"/>
    <w:rsid w:val="00B41B21"/>
    <w:rsid w:val="00B41CA3"/>
    <w:rsid w:val="00B4249C"/>
    <w:rsid w:val="00B4505A"/>
    <w:rsid w:val="00B458E2"/>
    <w:rsid w:val="00B458E7"/>
    <w:rsid w:val="00B45A52"/>
    <w:rsid w:val="00B46175"/>
    <w:rsid w:val="00B502B2"/>
    <w:rsid w:val="00B51596"/>
    <w:rsid w:val="00B51AC9"/>
    <w:rsid w:val="00B51F6F"/>
    <w:rsid w:val="00B520F7"/>
    <w:rsid w:val="00B52FE7"/>
    <w:rsid w:val="00B530CA"/>
    <w:rsid w:val="00B53128"/>
    <w:rsid w:val="00B5358E"/>
    <w:rsid w:val="00B545FB"/>
    <w:rsid w:val="00B548B7"/>
    <w:rsid w:val="00B55D37"/>
    <w:rsid w:val="00B56721"/>
    <w:rsid w:val="00B56C21"/>
    <w:rsid w:val="00B56FE0"/>
    <w:rsid w:val="00B57589"/>
    <w:rsid w:val="00B57ED7"/>
    <w:rsid w:val="00B60B85"/>
    <w:rsid w:val="00B60BCA"/>
    <w:rsid w:val="00B610DB"/>
    <w:rsid w:val="00B63113"/>
    <w:rsid w:val="00B63225"/>
    <w:rsid w:val="00B64E9A"/>
    <w:rsid w:val="00B65A66"/>
    <w:rsid w:val="00B65BA8"/>
    <w:rsid w:val="00B664C7"/>
    <w:rsid w:val="00B664FC"/>
    <w:rsid w:val="00B67BEA"/>
    <w:rsid w:val="00B67E21"/>
    <w:rsid w:val="00B70D26"/>
    <w:rsid w:val="00B710D3"/>
    <w:rsid w:val="00B71366"/>
    <w:rsid w:val="00B719EC"/>
    <w:rsid w:val="00B72446"/>
    <w:rsid w:val="00B724A1"/>
    <w:rsid w:val="00B739F6"/>
    <w:rsid w:val="00B73FFC"/>
    <w:rsid w:val="00B747B2"/>
    <w:rsid w:val="00B75073"/>
    <w:rsid w:val="00B757D8"/>
    <w:rsid w:val="00B7583B"/>
    <w:rsid w:val="00B77490"/>
    <w:rsid w:val="00B77682"/>
    <w:rsid w:val="00B8047F"/>
    <w:rsid w:val="00B80FD0"/>
    <w:rsid w:val="00B81A6C"/>
    <w:rsid w:val="00B823C2"/>
    <w:rsid w:val="00B836F4"/>
    <w:rsid w:val="00B8371C"/>
    <w:rsid w:val="00B85DD8"/>
    <w:rsid w:val="00B85DE5"/>
    <w:rsid w:val="00B868BC"/>
    <w:rsid w:val="00B86C14"/>
    <w:rsid w:val="00B907FF"/>
    <w:rsid w:val="00B90F73"/>
    <w:rsid w:val="00B91364"/>
    <w:rsid w:val="00B917A2"/>
    <w:rsid w:val="00B91999"/>
    <w:rsid w:val="00B93B59"/>
    <w:rsid w:val="00B9406A"/>
    <w:rsid w:val="00B944FA"/>
    <w:rsid w:val="00B94D49"/>
    <w:rsid w:val="00B95679"/>
    <w:rsid w:val="00B95796"/>
    <w:rsid w:val="00B96CF1"/>
    <w:rsid w:val="00B975BD"/>
    <w:rsid w:val="00B97660"/>
    <w:rsid w:val="00B97F7E"/>
    <w:rsid w:val="00BA1F3F"/>
    <w:rsid w:val="00BA2280"/>
    <w:rsid w:val="00BA25AE"/>
    <w:rsid w:val="00BA2A08"/>
    <w:rsid w:val="00BA30A0"/>
    <w:rsid w:val="00BA33F1"/>
    <w:rsid w:val="00BA41CD"/>
    <w:rsid w:val="00BA4F8F"/>
    <w:rsid w:val="00BA56D2"/>
    <w:rsid w:val="00BA6680"/>
    <w:rsid w:val="00BA76E0"/>
    <w:rsid w:val="00BB13F3"/>
    <w:rsid w:val="00BB1B77"/>
    <w:rsid w:val="00BB2A25"/>
    <w:rsid w:val="00BB2FD5"/>
    <w:rsid w:val="00BB301D"/>
    <w:rsid w:val="00BB31A7"/>
    <w:rsid w:val="00BB3682"/>
    <w:rsid w:val="00BB40A7"/>
    <w:rsid w:val="00BB51E9"/>
    <w:rsid w:val="00BB52F5"/>
    <w:rsid w:val="00BB5D7C"/>
    <w:rsid w:val="00BB5FE8"/>
    <w:rsid w:val="00BB686F"/>
    <w:rsid w:val="00BB79EC"/>
    <w:rsid w:val="00BB7A76"/>
    <w:rsid w:val="00BC0BF4"/>
    <w:rsid w:val="00BC0FDC"/>
    <w:rsid w:val="00BC14C4"/>
    <w:rsid w:val="00BC3053"/>
    <w:rsid w:val="00BC34F7"/>
    <w:rsid w:val="00BC39AE"/>
    <w:rsid w:val="00BC4010"/>
    <w:rsid w:val="00BC40BF"/>
    <w:rsid w:val="00BC4371"/>
    <w:rsid w:val="00BC4D2E"/>
    <w:rsid w:val="00BC5C2D"/>
    <w:rsid w:val="00BC5D41"/>
    <w:rsid w:val="00BC5F98"/>
    <w:rsid w:val="00BD03AC"/>
    <w:rsid w:val="00BD1C34"/>
    <w:rsid w:val="00BD1E51"/>
    <w:rsid w:val="00BD349E"/>
    <w:rsid w:val="00BD38C5"/>
    <w:rsid w:val="00BD3FCF"/>
    <w:rsid w:val="00BD4307"/>
    <w:rsid w:val="00BD48AC"/>
    <w:rsid w:val="00BD4EC7"/>
    <w:rsid w:val="00BD508A"/>
    <w:rsid w:val="00BD5F1A"/>
    <w:rsid w:val="00BD66C7"/>
    <w:rsid w:val="00BD67EE"/>
    <w:rsid w:val="00BD6861"/>
    <w:rsid w:val="00BD7892"/>
    <w:rsid w:val="00BD7B43"/>
    <w:rsid w:val="00BD7F37"/>
    <w:rsid w:val="00BE019B"/>
    <w:rsid w:val="00BE0E97"/>
    <w:rsid w:val="00BE1234"/>
    <w:rsid w:val="00BE1B43"/>
    <w:rsid w:val="00BE2FA6"/>
    <w:rsid w:val="00BE320E"/>
    <w:rsid w:val="00BE333F"/>
    <w:rsid w:val="00BE349A"/>
    <w:rsid w:val="00BE35BE"/>
    <w:rsid w:val="00BE44FA"/>
    <w:rsid w:val="00BE4B1F"/>
    <w:rsid w:val="00BE7406"/>
    <w:rsid w:val="00BE7603"/>
    <w:rsid w:val="00BE791A"/>
    <w:rsid w:val="00BE7F14"/>
    <w:rsid w:val="00BF03D5"/>
    <w:rsid w:val="00BF1D83"/>
    <w:rsid w:val="00BF225D"/>
    <w:rsid w:val="00BF298D"/>
    <w:rsid w:val="00BF3279"/>
    <w:rsid w:val="00BF4C5D"/>
    <w:rsid w:val="00BF552F"/>
    <w:rsid w:val="00BF569B"/>
    <w:rsid w:val="00BF59C3"/>
    <w:rsid w:val="00BF6073"/>
    <w:rsid w:val="00BF68C6"/>
    <w:rsid w:val="00BF69AA"/>
    <w:rsid w:val="00BF74C7"/>
    <w:rsid w:val="00BF7A2B"/>
    <w:rsid w:val="00C00375"/>
    <w:rsid w:val="00C00455"/>
    <w:rsid w:val="00C01530"/>
    <w:rsid w:val="00C015F1"/>
    <w:rsid w:val="00C01853"/>
    <w:rsid w:val="00C01F33"/>
    <w:rsid w:val="00C02CC6"/>
    <w:rsid w:val="00C034C2"/>
    <w:rsid w:val="00C038A0"/>
    <w:rsid w:val="00C040F7"/>
    <w:rsid w:val="00C0413A"/>
    <w:rsid w:val="00C044AB"/>
    <w:rsid w:val="00C05706"/>
    <w:rsid w:val="00C05D22"/>
    <w:rsid w:val="00C06964"/>
    <w:rsid w:val="00C07377"/>
    <w:rsid w:val="00C074FF"/>
    <w:rsid w:val="00C07659"/>
    <w:rsid w:val="00C10106"/>
    <w:rsid w:val="00C10478"/>
    <w:rsid w:val="00C10772"/>
    <w:rsid w:val="00C107DE"/>
    <w:rsid w:val="00C10BCC"/>
    <w:rsid w:val="00C117DB"/>
    <w:rsid w:val="00C12107"/>
    <w:rsid w:val="00C12266"/>
    <w:rsid w:val="00C137B9"/>
    <w:rsid w:val="00C14D4B"/>
    <w:rsid w:val="00C154BB"/>
    <w:rsid w:val="00C165AB"/>
    <w:rsid w:val="00C207A4"/>
    <w:rsid w:val="00C207DF"/>
    <w:rsid w:val="00C21C05"/>
    <w:rsid w:val="00C225EC"/>
    <w:rsid w:val="00C237A6"/>
    <w:rsid w:val="00C237C9"/>
    <w:rsid w:val="00C23D6A"/>
    <w:rsid w:val="00C247C0"/>
    <w:rsid w:val="00C25A74"/>
    <w:rsid w:val="00C268E6"/>
    <w:rsid w:val="00C26970"/>
    <w:rsid w:val="00C279B5"/>
    <w:rsid w:val="00C27C45"/>
    <w:rsid w:val="00C27F29"/>
    <w:rsid w:val="00C306E0"/>
    <w:rsid w:val="00C30805"/>
    <w:rsid w:val="00C30B28"/>
    <w:rsid w:val="00C351F4"/>
    <w:rsid w:val="00C355C1"/>
    <w:rsid w:val="00C356ED"/>
    <w:rsid w:val="00C35FB3"/>
    <w:rsid w:val="00C35FEA"/>
    <w:rsid w:val="00C3719D"/>
    <w:rsid w:val="00C37A57"/>
    <w:rsid w:val="00C37AAC"/>
    <w:rsid w:val="00C37CB2"/>
    <w:rsid w:val="00C37CBB"/>
    <w:rsid w:val="00C37E75"/>
    <w:rsid w:val="00C413F1"/>
    <w:rsid w:val="00C43248"/>
    <w:rsid w:val="00C44107"/>
    <w:rsid w:val="00C44382"/>
    <w:rsid w:val="00C44E36"/>
    <w:rsid w:val="00C4572D"/>
    <w:rsid w:val="00C46DE0"/>
    <w:rsid w:val="00C473A5"/>
    <w:rsid w:val="00C47431"/>
    <w:rsid w:val="00C507EA"/>
    <w:rsid w:val="00C5214E"/>
    <w:rsid w:val="00C53D78"/>
    <w:rsid w:val="00C5470F"/>
    <w:rsid w:val="00C54757"/>
    <w:rsid w:val="00C54995"/>
    <w:rsid w:val="00C54A24"/>
    <w:rsid w:val="00C54D0F"/>
    <w:rsid w:val="00C54D41"/>
    <w:rsid w:val="00C54E97"/>
    <w:rsid w:val="00C554F7"/>
    <w:rsid w:val="00C56205"/>
    <w:rsid w:val="00C56F45"/>
    <w:rsid w:val="00C57347"/>
    <w:rsid w:val="00C60783"/>
    <w:rsid w:val="00C63BD1"/>
    <w:rsid w:val="00C64672"/>
    <w:rsid w:val="00C65CC7"/>
    <w:rsid w:val="00C6634E"/>
    <w:rsid w:val="00C66DD1"/>
    <w:rsid w:val="00C67681"/>
    <w:rsid w:val="00C67696"/>
    <w:rsid w:val="00C67E55"/>
    <w:rsid w:val="00C70697"/>
    <w:rsid w:val="00C707C0"/>
    <w:rsid w:val="00C71D44"/>
    <w:rsid w:val="00C71F5C"/>
    <w:rsid w:val="00C72051"/>
    <w:rsid w:val="00C72093"/>
    <w:rsid w:val="00C72EF4"/>
    <w:rsid w:val="00C74170"/>
    <w:rsid w:val="00C744FE"/>
    <w:rsid w:val="00C75D2F"/>
    <w:rsid w:val="00C76422"/>
    <w:rsid w:val="00C767BE"/>
    <w:rsid w:val="00C76E3C"/>
    <w:rsid w:val="00C7702C"/>
    <w:rsid w:val="00C77808"/>
    <w:rsid w:val="00C803C9"/>
    <w:rsid w:val="00C81402"/>
    <w:rsid w:val="00C81568"/>
    <w:rsid w:val="00C81CD0"/>
    <w:rsid w:val="00C820F4"/>
    <w:rsid w:val="00C83D23"/>
    <w:rsid w:val="00C83F2A"/>
    <w:rsid w:val="00C8429E"/>
    <w:rsid w:val="00C859B8"/>
    <w:rsid w:val="00C85A49"/>
    <w:rsid w:val="00C85CCE"/>
    <w:rsid w:val="00C85F58"/>
    <w:rsid w:val="00C87DC5"/>
    <w:rsid w:val="00C87F61"/>
    <w:rsid w:val="00C900DE"/>
    <w:rsid w:val="00C901E1"/>
    <w:rsid w:val="00C9027A"/>
    <w:rsid w:val="00C9068E"/>
    <w:rsid w:val="00C9138B"/>
    <w:rsid w:val="00C916B9"/>
    <w:rsid w:val="00C91AB4"/>
    <w:rsid w:val="00C91AD2"/>
    <w:rsid w:val="00C91B0D"/>
    <w:rsid w:val="00C91F5A"/>
    <w:rsid w:val="00C930E4"/>
    <w:rsid w:val="00C93814"/>
    <w:rsid w:val="00C939C4"/>
    <w:rsid w:val="00C93C4B"/>
    <w:rsid w:val="00C944AB"/>
    <w:rsid w:val="00C94636"/>
    <w:rsid w:val="00C94913"/>
    <w:rsid w:val="00C94937"/>
    <w:rsid w:val="00C95104"/>
    <w:rsid w:val="00C957DA"/>
    <w:rsid w:val="00C95B40"/>
    <w:rsid w:val="00C96C7F"/>
    <w:rsid w:val="00C96CC7"/>
    <w:rsid w:val="00C96E7F"/>
    <w:rsid w:val="00C97EA3"/>
    <w:rsid w:val="00CA1224"/>
    <w:rsid w:val="00CA1B38"/>
    <w:rsid w:val="00CA1ED8"/>
    <w:rsid w:val="00CA2433"/>
    <w:rsid w:val="00CA2FEF"/>
    <w:rsid w:val="00CA4FB3"/>
    <w:rsid w:val="00CA5B3D"/>
    <w:rsid w:val="00CA5CB7"/>
    <w:rsid w:val="00CA6675"/>
    <w:rsid w:val="00CA6998"/>
    <w:rsid w:val="00CA6FCE"/>
    <w:rsid w:val="00CA7E6C"/>
    <w:rsid w:val="00CB0C5A"/>
    <w:rsid w:val="00CB18D4"/>
    <w:rsid w:val="00CB1F63"/>
    <w:rsid w:val="00CB23C8"/>
    <w:rsid w:val="00CB3AF2"/>
    <w:rsid w:val="00CB3D02"/>
    <w:rsid w:val="00CB4982"/>
    <w:rsid w:val="00CB5BD7"/>
    <w:rsid w:val="00CB6884"/>
    <w:rsid w:val="00CB7170"/>
    <w:rsid w:val="00CB73F7"/>
    <w:rsid w:val="00CC040E"/>
    <w:rsid w:val="00CC0BDB"/>
    <w:rsid w:val="00CC10C4"/>
    <w:rsid w:val="00CC111F"/>
    <w:rsid w:val="00CC12E1"/>
    <w:rsid w:val="00CC2011"/>
    <w:rsid w:val="00CC3C64"/>
    <w:rsid w:val="00CC3DB2"/>
    <w:rsid w:val="00CC3EA0"/>
    <w:rsid w:val="00CC445A"/>
    <w:rsid w:val="00CC4918"/>
    <w:rsid w:val="00CC4DD9"/>
    <w:rsid w:val="00CC50A9"/>
    <w:rsid w:val="00CC61A0"/>
    <w:rsid w:val="00CC67DC"/>
    <w:rsid w:val="00CC6837"/>
    <w:rsid w:val="00CC6AE9"/>
    <w:rsid w:val="00CC769C"/>
    <w:rsid w:val="00CC7B45"/>
    <w:rsid w:val="00CD0C3C"/>
    <w:rsid w:val="00CD0CC3"/>
    <w:rsid w:val="00CD0F60"/>
    <w:rsid w:val="00CD1188"/>
    <w:rsid w:val="00CD1252"/>
    <w:rsid w:val="00CD280A"/>
    <w:rsid w:val="00CD286D"/>
    <w:rsid w:val="00CD2ED1"/>
    <w:rsid w:val="00CD337B"/>
    <w:rsid w:val="00CD35EF"/>
    <w:rsid w:val="00CD465C"/>
    <w:rsid w:val="00CD5181"/>
    <w:rsid w:val="00CD5476"/>
    <w:rsid w:val="00CD5D8B"/>
    <w:rsid w:val="00CD6A89"/>
    <w:rsid w:val="00CD6B2E"/>
    <w:rsid w:val="00CE0424"/>
    <w:rsid w:val="00CE0628"/>
    <w:rsid w:val="00CE15EF"/>
    <w:rsid w:val="00CE25BD"/>
    <w:rsid w:val="00CE28CB"/>
    <w:rsid w:val="00CE2D3A"/>
    <w:rsid w:val="00CE371E"/>
    <w:rsid w:val="00CE3D1B"/>
    <w:rsid w:val="00CE3D4A"/>
    <w:rsid w:val="00CE59A9"/>
    <w:rsid w:val="00CE5E28"/>
    <w:rsid w:val="00CE7427"/>
    <w:rsid w:val="00CE7561"/>
    <w:rsid w:val="00CE7916"/>
    <w:rsid w:val="00CF063F"/>
    <w:rsid w:val="00CF079E"/>
    <w:rsid w:val="00CF0C10"/>
    <w:rsid w:val="00CF1354"/>
    <w:rsid w:val="00CF173C"/>
    <w:rsid w:val="00CF1A68"/>
    <w:rsid w:val="00CF2059"/>
    <w:rsid w:val="00CF2228"/>
    <w:rsid w:val="00CF3B1F"/>
    <w:rsid w:val="00CF3BF6"/>
    <w:rsid w:val="00CF56A7"/>
    <w:rsid w:val="00CF625B"/>
    <w:rsid w:val="00CF6483"/>
    <w:rsid w:val="00CF6658"/>
    <w:rsid w:val="00CF687E"/>
    <w:rsid w:val="00CF79BA"/>
    <w:rsid w:val="00D01749"/>
    <w:rsid w:val="00D032DC"/>
    <w:rsid w:val="00D0349B"/>
    <w:rsid w:val="00D0404E"/>
    <w:rsid w:val="00D05A3D"/>
    <w:rsid w:val="00D05E52"/>
    <w:rsid w:val="00D06B69"/>
    <w:rsid w:val="00D10249"/>
    <w:rsid w:val="00D10966"/>
    <w:rsid w:val="00D10ECC"/>
    <w:rsid w:val="00D10FFD"/>
    <w:rsid w:val="00D115C3"/>
    <w:rsid w:val="00D11897"/>
    <w:rsid w:val="00D11934"/>
    <w:rsid w:val="00D11F97"/>
    <w:rsid w:val="00D1275C"/>
    <w:rsid w:val="00D12A04"/>
    <w:rsid w:val="00D13102"/>
    <w:rsid w:val="00D13135"/>
    <w:rsid w:val="00D13E4E"/>
    <w:rsid w:val="00D141E9"/>
    <w:rsid w:val="00D1487C"/>
    <w:rsid w:val="00D16A89"/>
    <w:rsid w:val="00D17DFE"/>
    <w:rsid w:val="00D2091B"/>
    <w:rsid w:val="00D20A3F"/>
    <w:rsid w:val="00D21B15"/>
    <w:rsid w:val="00D233AC"/>
    <w:rsid w:val="00D239A7"/>
    <w:rsid w:val="00D23F47"/>
    <w:rsid w:val="00D242DE"/>
    <w:rsid w:val="00D24489"/>
    <w:rsid w:val="00D24707"/>
    <w:rsid w:val="00D24ACA"/>
    <w:rsid w:val="00D24D53"/>
    <w:rsid w:val="00D26300"/>
    <w:rsid w:val="00D306BB"/>
    <w:rsid w:val="00D312F7"/>
    <w:rsid w:val="00D314AE"/>
    <w:rsid w:val="00D3194B"/>
    <w:rsid w:val="00D32140"/>
    <w:rsid w:val="00D3285D"/>
    <w:rsid w:val="00D331C2"/>
    <w:rsid w:val="00D34B62"/>
    <w:rsid w:val="00D36E71"/>
    <w:rsid w:val="00D373CA"/>
    <w:rsid w:val="00D37471"/>
    <w:rsid w:val="00D37D87"/>
    <w:rsid w:val="00D40586"/>
    <w:rsid w:val="00D40851"/>
    <w:rsid w:val="00D40B33"/>
    <w:rsid w:val="00D40BF8"/>
    <w:rsid w:val="00D42FC9"/>
    <w:rsid w:val="00D4318F"/>
    <w:rsid w:val="00D43359"/>
    <w:rsid w:val="00D438BF"/>
    <w:rsid w:val="00D440F8"/>
    <w:rsid w:val="00D4692C"/>
    <w:rsid w:val="00D477F6"/>
    <w:rsid w:val="00D507A2"/>
    <w:rsid w:val="00D50917"/>
    <w:rsid w:val="00D50B85"/>
    <w:rsid w:val="00D51C30"/>
    <w:rsid w:val="00D51E23"/>
    <w:rsid w:val="00D535D2"/>
    <w:rsid w:val="00D53AA5"/>
    <w:rsid w:val="00D54556"/>
    <w:rsid w:val="00D54597"/>
    <w:rsid w:val="00D546FF"/>
    <w:rsid w:val="00D55AD5"/>
    <w:rsid w:val="00D56299"/>
    <w:rsid w:val="00D57644"/>
    <w:rsid w:val="00D576CA"/>
    <w:rsid w:val="00D6129B"/>
    <w:rsid w:val="00D61AF5"/>
    <w:rsid w:val="00D61EED"/>
    <w:rsid w:val="00D62040"/>
    <w:rsid w:val="00D6209D"/>
    <w:rsid w:val="00D623FE"/>
    <w:rsid w:val="00D652B5"/>
    <w:rsid w:val="00D66155"/>
    <w:rsid w:val="00D6712D"/>
    <w:rsid w:val="00D678AC"/>
    <w:rsid w:val="00D67AF0"/>
    <w:rsid w:val="00D70350"/>
    <w:rsid w:val="00D70404"/>
    <w:rsid w:val="00D708B0"/>
    <w:rsid w:val="00D708DB"/>
    <w:rsid w:val="00D72C34"/>
    <w:rsid w:val="00D73138"/>
    <w:rsid w:val="00D74F31"/>
    <w:rsid w:val="00D7630E"/>
    <w:rsid w:val="00D77B1D"/>
    <w:rsid w:val="00D8021F"/>
    <w:rsid w:val="00D80251"/>
    <w:rsid w:val="00D80383"/>
    <w:rsid w:val="00D804B9"/>
    <w:rsid w:val="00D81C8F"/>
    <w:rsid w:val="00D823C6"/>
    <w:rsid w:val="00D82551"/>
    <w:rsid w:val="00D82B6A"/>
    <w:rsid w:val="00D8327F"/>
    <w:rsid w:val="00D83AAE"/>
    <w:rsid w:val="00D83CBD"/>
    <w:rsid w:val="00D84D58"/>
    <w:rsid w:val="00D86CA3"/>
    <w:rsid w:val="00D871CE"/>
    <w:rsid w:val="00D907F4"/>
    <w:rsid w:val="00D907FD"/>
    <w:rsid w:val="00D90F08"/>
    <w:rsid w:val="00D9196D"/>
    <w:rsid w:val="00D91EE4"/>
    <w:rsid w:val="00D92510"/>
    <w:rsid w:val="00D92982"/>
    <w:rsid w:val="00D92DE8"/>
    <w:rsid w:val="00D93A07"/>
    <w:rsid w:val="00D959D7"/>
    <w:rsid w:val="00D95EB9"/>
    <w:rsid w:val="00D97217"/>
    <w:rsid w:val="00D97299"/>
    <w:rsid w:val="00D97844"/>
    <w:rsid w:val="00DA13B5"/>
    <w:rsid w:val="00DA305E"/>
    <w:rsid w:val="00DA45B7"/>
    <w:rsid w:val="00DA4A3E"/>
    <w:rsid w:val="00DA5417"/>
    <w:rsid w:val="00DA56E8"/>
    <w:rsid w:val="00DA58CF"/>
    <w:rsid w:val="00DA64AC"/>
    <w:rsid w:val="00DA706E"/>
    <w:rsid w:val="00DA73A2"/>
    <w:rsid w:val="00DB0A9F"/>
    <w:rsid w:val="00DB0BC6"/>
    <w:rsid w:val="00DB1D15"/>
    <w:rsid w:val="00DB3544"/>
    <w:rsid w:val="00DB377D"/>
    <w:rsid w:val="00DB512B"/>
    <w:rsid w:val="00DC19D1"/>
    <w:rsid w:val="00DC2D36"/>
    <w:rsid w:val="00DC2E69"/>
    <w:rsid w:val="00DC2F52"/>
    <w:rsid w:val="00DC323F"/>
    <w:rsid w:val="00DC374C"/>
    <w:rsid w:val="00DC3DD0"/>
    <w:rsid w:val="00DC53EF"/>
    <w:rsid w:val="00DC5416"/>
    <w:rsid w:val="00DC57A2"/>
    <w:rsid w:val="00DC58FB"/>
    <w:rsid w:val="00DC64EA"/>
    <w:rsid w:val="00DC726D"/>
    <w:rsid w:val="00DC7560"/>
    <w:rsid w:val="00DC7D91"/>
    <w:rsid w:val="00DD1852"/>
    <w:rsid w:val="00DD1F43"/>
    <w:rsid w:val="00DD29EC"/>
    <w:rsid w:val="00DD3394"/>
    <w:rsid w:val="00DD39DB"/>
    <w:rsid w:val="00DD3B51"/>
    <w:rsid w:val="00DD4718"/>
    <w:rsid w:val="00DD5D69"/>
    <w:rsid w:val="00DD7683"/>
    <w:rsid w:val="00DE091C"/>
    <w:rsid w:val="00DE0F3E"/>
    <w:rsid w:val="00DE1094"/>
    <w:rsid w:val="00DE2001"/>
    <w:rsid w:val="00DE3A65"/>
    <w:rsid w:val="00DE3C20"/>
    <w:rsid w:val="00DE4330"/>
    <w:rsid w:val="00DE52AD"/>
    <w:rsid w:val="00DE5608"/>
    <w:rsid w:val="00DE58D0"/>
    <w:rsid w:val="00DE5A52"/>
    <w:rsid w:val="00DE654F"/>
    <w:rsid w:val="00DE6881"/>
    <w:rsid w:val="00DE6DB2"/>
    <w:rsid w:val="00DE7D52"/>
    <w:rsid w:val="00DF0B6E"/>
    <w:rsid w:val="00DF15E0"/>
    <w:rsid w:val="00DF1CE4"/>
    <w:rsid w:val="00DF3476"/>
    <w:rsid w:val="00DF36D2"/>
    <w:rsid w:val="00DF37A0"/>
    <w:rsid w:val="00DF45EA"/>
    <w:rsid w:val="00DF48A6"/>
    <w:rsid w:val="00DF4B0B"/>
    <w:rsid w:val="00DF50CA"/>
    <w:rsid w:val="00DF6AE3"/>
    <w:rsid w:val="00DF7000"/>
    <w:rsid w:val="00DF7241"/>
    <w:rsid w:val="00DF75BF"/>
    <w:rsid w:val="00E00931"/>
    <w:rsid w:val="00E01FE2"/>
    <w:rsid w:val="00E02FCE"/>
    <w:rsid w:val="00E03BE1"/>
    <w:rsid w:val="00E03F03"/>
    <w:rsid w:val="00E04496"/>
    <w:rsid w:val="00E04532"/>
    <w:rsid w:val="00E04CD5"/>
    <w:rsid w:val="00E051BA"/>
    <w:rsid w:val="00E07259"/>
    <w:rsid w:val="00E0737C"/>
    <w:rsid w:val="00E1101A"/>
    <w:rsid w:val="00E110E7"/>
    <w:rsid w:val="00E11389"/>
    <w:rsid w:val="00E114DE"/>
    <w:rsid w:val="00E11B20"/>
    <w:rsid w:val="00E12186"/>
    <w:rsid w:val="00E13C7B"/>
    <w:rsid w:val="00E14C0F"/>
    <w:rsid w:val="00E15571"/>
    <w:rsid w:val="00E15C1D"/>
    <w:rsid w:val="00E15F17"/>
    <w:rsid w:val="00E16693"/>
    <w:rsid w:val="00E16801"/>
    <w:rsid w:val="00E16883"/>
    <w:rsid w:val="00E17FA2"/>
    <w:rsid w:val="00E20C86"/>
    <w:rsid w:val="00E20D13"/>
    <w:rsid w:val="00E21953"/>
    <w:rsid w:val="00E21BDB"/>
    <w:rsid w:val="00E22330"/>
    <w:rsid w:val="00E22723"/>
    <w:rsid w:val="00E25D62"/>
    <w:rsid w:val="00E267B5"/>
    <w:rsid w:val="00E26D08"/>
    <w:rsid w:val="00E26D73"/>
    <w:rsid w:val="00E3040B"/>
    <w:rsid w:val="00E308CF"/>
    <w:rsid w:val="00E30B5A"/>
    <w:rsid w:val="00E3123D"/>
    <w:rsid w:val="00E31461"/>
    <w:rsid w:val="00E31D43"/>
    <w:rsid w:val="00E32608"/>
    <w:rsid w:val="00E33317"/>
    <w:rsid w:val="00E34188"/>
    <w:rsid w:val="00E34B6E"/>
    <w:rsid w:val="00E35559"/>
    <w:rsid w:val="00E36CEA"/>
    <w:rsid w:val="00E36F52"/>
    <w:rsid w:val="00E3723A"/>
    <w:rsid w:val="00E37860"/>
    <w:rsid w:val="00E40614"/>
    <w:rsid w:val="00E40684"/>
    <w:rsid w:val="00E41191"/>
    <w:rsid w:val="00E4363A"/>
    <w:rsid w:val="00E43904"/>
    <w:rsid w:val="00E446F1"/>
    <w:rsid w:val="00E44776"/>
    <w:rsid w:val="00E46886"/>
    <w:rsid w:val="00E47AEF"/>
    <w:rsid w:val="00E503FE"/>
    <w:rsid w:val="00E50A1B"/>
    <w:rsid w:val="00E50E99"/>
    <w:rsid w:val="00E52B7A"/>
    <w:rsid w:val="00E52EA5"/>
    <w:rsid w:val="00E53B75"/>
    <w:rsid w:val="00E53ED7"/>
    <w:rsid w:val="00E53F04"/>
    <w:rsid w:val="00E54E3B"/>
    <w:rsid w:val="00E56B56"/>
    <w:rsid w:val="00E57565"/>
    <w:rsid w:val="00E60D33"/>
    <w:rsid w:val="00E61677"/>
    <w:rsid w:val="00E62BE1"/>
    <w:rsid w:val="00E63838"/>
    <w:rsid w:val="00E63990"/>
    <w:rsid w:val="00E64434"/>
    <w:rsid w:val="00E656C6"/>
    <w:rsid w:val="00E661F2"/>
    <w:rsid w:val="00E665C0"/>
    <w:rsid w:val="00E666BA"/>
    <w:rsid w:val="00E66F86"/>
    <w:rsid w:val="00E67C51"/>
    <w:rsid w:val="00E70B92"/>
    <w:rsid w:val="00E70C4B"/>
    <w:rsid w:val="00E7169E"/>
    <w:rsid w:val="00E72998"/>
    <w:rsid w:val="00E72EFC"/>
    <w:rsid w:val="00E758EC"/>
    <w:rsid w:val="00E76600"/>
    <w:rsid w:val="00E777D7"/>
    <w:rsid w:val="00E77B28"/>
    <w:rsid w:val="00E805F4"/>
    <w:rsid w:val="00E80E96"/>
    <w:rsid w:val="00E812CC"/>
    <w:rsid w:val="00E821D1"/>
    <w:rsid w:val="00E8234C"/>
    <w:rsid w:val="00E83AA9"/>
    <w:rsid w:val="00E845CB"/>
    <w:rsid w:val="00E846CC"/>
    <w:rsid w:val="00E854E0"/>
    <w:rsid w:val="00E85928"/>
    <w:rsid w:val="00E85ECE"/>
    <w:rsid w:val="00E87822"/>
    <w:rsid w:val="00E90395"/>
    <w:rsid w:val="00E90458"/>
    <w:rsid w:val="00E90E49"/>
    <w:rsid w:val="00E90EB2"/>
    <w:rsid w:val="00E917F9"/>
    <w:rsid w:val="00E9291C"/>
    <w:rsid w:val="00E93596"/>
    <w:rsid w:val="00E93D1B"/>
    <w:rsid w:val="00E93FFE"/>
    <w:rsid w:val="00E94155"/>
    <w:rsid w:val="00E941C7"/>
    <w:rsid w:val="00E94F8A"/>
    <w:rsid w:val="00E95CC7"/>
    <w:rsid w:val="00E96351"/>
    <w:rsid w:val="00E9680B"/>
    <w:rsid w:val="00E9684B"/>
    <w:rsid w:val="00E96C1B"/>
    <w:rsid w:val="00E96CD6"/>
    <w:rsid w:val="00E9759A"/>
    <w:rsid w:val="00EA0A0A"/>
    <w:rsid w:val="00EA1495"/>
    <w:rsid w:val="00EA1D4A"/>
    <w:rsid w:val="00EA1E9E"/>
    <w:rsid w:val="00EA2977"/>
    <w:rsid w:val="00EA349E"/>
    <w:rsid w:val="00EA3874"/>
    <w:rsid w:val="00EA3CDA"/>
    <w:rsid w:val="00EA4249"/>
    <w:rsid w:val="00EA55AB"/>
    <w:rsid w:val="00EA5EC1"/>
    <w:rsid w:val="00EA7A41"/>
    <w:rsid w:val="00EB077B"/>
    <w:rsid w:val="00EB1074"/>
    <w:rsid w:val="00EB1D0D"/>
    <w:rsid w:val="00EB1E7D"/>
    <w:rsid w:val="00EB2236"/>
    <w:rsid w:val="00EB470B"/>
    <w:rsid w:val="00EB4EA2"/>
    <w:rsid w:val="00EB5935"/>
    <w:rsid w:val="00EB5968"/>
    <w:rsid w:val="00EB7763"/>
    <w:rsid w:val="00EB7AED"/>
    <w:rsid w:val="00EB7B3B"/>
    <w:rsid w:val="00EC07D0"/>
    <w:rsid w:val="00EC0827"/>
    <w:rsid w:val="00EC0FFA"/>
    <w:rsid w:val="00EC17BF"/>
    <w:rsid w:val="00EC24D5"/>
    <w:rsid w:val="00EC26CA"/>
    <w:rsid w:val="00EC27C6"/>
    <w:rsid w:val="00EC2E03"/>
    <w:rsid w:val="00EC3918"/>
    <w:rsid w:val="00EC4207"/>
    <w:rsid w:val="00EC42EC"/>
    <w:rsid w:val="00EC51B0"/>
    <w:rsid w:val="00EC5278"/>
    <w:rsid w:val="00EC5653"/>
    <w:rsid w:val="00EC71CE"/>
    <w:rsid w:val="00ED04BF"/>
    <w:rsid w:val="00ED1006"/>
    <w:rsid w:val="00ED1BE1"/>
    <w:rsid w:val="00ED3EC5"/>
    <w:rsid w:val="00ED5F13"/>
    <w:rsid w:val="00ED683B"/>
    <w:rsid w:val="00ED7128"/>
    <w:rsid w:val="00ED75B6"/>
    <w:rsid w:val="00EE0406"/>
    <w:rsid w:val="00EE06F1"/>
    <w:rsid w:val="00EE0EAE"/>
    <w:rsid w:val="00EE3B7C"/>
    <w:rsid w:val="00EE5D1E"/>
    <w:rsid w:val="00EE619E"/>
    <w:rsid w:val="00EE61EA"/>
    <w:rsid w:val="00EE702E"/>
    <w:rsid w:val="00EE7D4C"/>
    <w:rsid w:val="00EF0A26"/>
    <w:rsid w:val="00EF18FE"/>
    <w:rsid w:val="00EF1D18"/>
    <w:rsid w:val="00EF243E"/>
    <w:rsid w:val="00EF2933"/>
    <w:rsid w:val="00EF2F40"/>
    <w:rsid w:val="00EF407B"/>
    <w:rsid w:val="00EF4A31"/>
    <w:rsid w:val="00EF4EB4"/>
    <w:rsid w:val="00EF53C6"/>
    <w:rsid w:val="00EF5787"/>
    <w:rsid w:val="00EF60D0"/>
    <w:rsid w:val="00EF7334"/>
    <w:rsid w:val="00EF7511"/>
    <w:rsid w:val="00EF77B3"/>
    <w:rsid w:val="00F00613"/>
    <w:rsid w:val="00F01A88"/>
    <w:rsid w:val="00F0258D"/>
    <w:rsid w:val="00F025DD"/>
    <w:rsid w:val="00F026D7"/>
    <w:rsid w:val="00F028F7"/>
    <w:rsid w:val="00F03099"/>
    <w:rsid w:val="00F03271"/>
    <w:rsid w:val="00F04295"/>
    <w:rsid w:val="00F05241"/>
    <w:rsid w:val="00F0528D"/>
    <w:rsid w:val="00F056C9"/>
    <w:rsid w:val="00F05799"/>
    <w:rsid w:val="00F05A82"/>
    <w:rsid w:val="00F06B01"/>
    <w:rsid w:val="00F06C60"/>
    <w:rsid w:val="00F06C67"/>
    <w:rsid w:val="00F06DFD"/>
    <w:rsid w:val="00F071D1"/>
    <w:rsid w:val="00F07533"/>
    <w:rsid w:val="00F0757C"/>
    <w:rsid w:val="00F1031E"/>
    <w:rsid w:val="00F10629"/>
    <w:rsid w:val="00F11097"/>
    <w:rsid w:val="00F11FA7"/>
    <w:rsid w:val="00F12985"/>
    <w:rsid w:val="00F15FA5"/>
    <w:rsid w:val="00F162D9"/>
    <w:rsid w:val="00F16467"/>
    <w:rsid w:val="00F209B7"/>
    <w:rsid w:val="00F20F5C"/>
    <w:rsid w:val="00F212E8"/>
    <w:rsid w:val="00F21CFB"/>
    <w:rsid w:val="00F2376F"/>
    <w:rsid w:val="00F23D3C"/>
    <w:rsid w:val="00F23ED1"/>
    <w:rsid w:val="00F243D8"/>
    <w:rsid w:val="00F245F3"/>
    <w:rsid w:val="00F261AF"/>
    <w:rsid w:val="00F26EAA"/>
    <w:rsid w:val="00F27410"/>
    <w:rsid w:val="00F30828"/>
    <w:rsid w:val="00F30C2B"/>
    <w:rsid w:val="00F30DE0"/>
    <w:rsid w:val="00F30EB4"/>
    <w:rsid w:val="00F313D6"/>
    <w:rsid w:val="00F314F3"/>
    <w:rsid w:val="00F314F9"/>
    <w:rsid w:val="00F32710"/>
    <w:rsid w:val="00F33EA5"/>
    <w:rsid w:val="00F34465"/>
    <w:rsid w:val="00F35026"/>
    <w:rsid w:val="00F35433"/>
    <w:rsid w:val="00F3552A"/>
    <w:rsid w:val="00F35C82"/>
    <w:rsid w:val="00F36266"/>
    <w:rsid w:val="00F36FDA"/>
    <w:rsid w:val="00F37085"/>
    <w:rsid w:val="00F3779C"/>
    <w:rsid w:val="00F4039C"/>
    <w:rsid w:val="00F40F0C"/>
    <w:rsid w:val="00F413AF"/>
    <w:rsid w:val="00F41693"/>
    <w:rsid w:val="00F41866"/>
    <w:rsid w:val="00F41976"/>
    <w:rsid w:val="00F42A4F"/>
    <w:rsid w:val="00F436A9"/>
    <w:rsid w:val="00F43C77"/>
    <w:rsid w:val="00F44BA2"/>
    <w:rsid w:val="00F45DF1"/>
    <w:rsid w:val="00F45EC3"/>
    <w:rsid w:val="00F47538"/>
    <w:rsid w:val="00F4766C"/>
    <w:rsid w:val="00F5026F"/>
    <w:rsid w:val="00F5060E"/>
    <w:rsid w:val="00F507D1"/>
    <w:rsid w:val="00F50E31"/>
    <w:rsid w:val="00F512BB"/>
    <w:rsid w:val="00F516B8"/>
    <w:rsid w:val="00F519CE"/>
    <w:rsid w:val="00F51ADA"/>
    <w:rsid w:val="00F51D37"/>
    <w:rsid w:val="00F53064"/>
    <w:rsid w:val="00F530E4"/>
    <w:rsid w:val="00F54E12"/>
    <w:rsid w:val="00F5507D"/>
    <w:rsid w:val="00F55819"/>
    <w:rsid w:val="00F56610"/>
    <w:rsid w:val="00F56E0B"/>
    <w:rsid w:val="00F60203"/>
    <w:rsid w:val="00F607C5"/>
    <w:rsid w:val="00F60DEA"/>
    <w:rsid w:val="00F61712"/>
    <w:rsid w:val="00F61FBC"/>
    <w:rsid w:val="00F627F7"/>
    <w:rsid w:val="00F6302A"/>
    <w:rsid w:val="00F6376F"/>
    <w:rsid w:val="00F638CA"/>
    <w:rsid w:val="00F63950"/>
    <w:rsid w:val="00F64C2B"/>
    <w:rsid w:val="00F651BE"/>
    <w:rsid w:val="00F6595C"/>
    <w:rsid w:val="00F65AC1"/>
    <w:rsid w:val="00F677C5"/>
    <w:rsid w:val="00F67C0B"/>
    <w:rsid w:val="00F67F53"/>
    <w:rsid w:val="00F70397"/>
    <w:rsid w:val="00F703BE"/>
    <w:rsid w:val="00F70A15"/>
    <w:rsid w:val="00F712B7"/>
    <w:rsid w:val="00F71F69"/>
    <w:rsid w:val="00F72B72"/>
    <w:rsid w:val="00F72F27"/>
    <w:rsid w:val="00F74203"/>
    <w:rsid w:val="00F7437D"/>
    <w:rsid w:val="00F74BB9"/>
    <w:rsid w:val="00F75526"/>
    <w:rsid w:val="00F75582"/>
    <w:rsid w:val="00F756B5"/>
    <w:rsid w:val="00F765C2"/>
    <w:rsid w:val="00F7676F"/>
    <w:rsid w:val="00F76822"/>
    <w:rsid w:val="00F76EFA"/>
    <w:rsid w:val="00F77C77"/>
    <w:rsid w:val="00F8049D"/>
    <w:rsid w:val="00F804BE"/>
    <w:rsid w:val="00F8071D"/>
    <w:rsid w:val="00F8106C"/>
    <w:rsid w:val="00F817CE"/>
    <w:rsid w:val="00F819AE"/>
    <w:rsid w:val="00F8456C"/>
    <w:rsid w:val="00F84CC5"/>
    <w:rsid w:val="00F8580C"/>
    <w:rsid w:val="00F859D8"/>
    <w:rsid w:val="00F8655C"/>
    <w:rsid w:val="00F865C0"/>
    <w:rsid w:val="00F868F5"/>
    <w:rsid w:val="00F86BFC"/>
    <w:rsid w:val="00F87E2B"/>
    <w:rsid w:val="00F9056A"/>
    <w:rsid w:val="00F9070B"/>
    <w:rsid w:val="00F90F8D"/>
    <w:rsid w:val="00F91807"/>
    <w:rsid w:val="00F91BE5"/>
    <w:rsid w:val="00F921A3"/>
    <w:rsid w:val="00F9223D"/>
    <w:rsid w:val="00F92782"/>
    <w:rsid w:val="00F93AA9"/>
    <w:rsid w:val="00F93F75"/>
    <w:rsid w:val="00F94AE6"/>
    <w:rsid w:val="00F951AC"/>
    <w:rsid w:val="00F96985"/>
    <w:rsid w:val="00F96EF2"/>
    <w:rsid w:val="00F97838"/>
    <w:rsid w:val="00FA02A6"/>
    <w:rsid w:val="00FA07B1"/>
    <w:rsid w:val="00FA0899"/>
    <w:rsid w:val="00FA14B0"/>
    <w:rsid w:val="00FA1585"/>
    <w:rsid w:val="00FA2646"/>
    <w:rsid w:val="00FA2BB3"/>
    <w:rsid w:val="00FA3240"/>
    <w:rsid w:val="00FA34BF"/>
    <w:rsid w:val="00FA3FF9"/>
    <w:rsid w:val="00FA4944"/>
    <w:rsid w:val="00FA4C52"/>
    <w:rsid w:val="00FA4F1D"/>
    <w:rsid w:val="00FA503C"/>
    <w:rsid w:val="00FA6502"/>
    <w:rsid w:val="00FA6581"/>
    <w:rsid w:val="00FA6C8C"/>
    <w:rsid w:val="00FA7E1B"/>
    <w:rsid w:val="00FB0098"/>
    <w:rsid w:val="00FB0187"/>
    <w:rsid w:val="00FB22CA"/>
    <w:rsid w:val="00FB3829"/>
    <w:rsid w:val="00FB4C80"/>
    <w:rsid w:val="00FB54BE"/>
    <w:rsid w:val="00FB5BCE"/>
    <w:rsid w:val="00FB6A6A"/>
    <w:rsid w:val="00FB6C8A"/>
    <w:rsid w:val="00FB70DD"/>
    <w:rsid w:val="00FB7B5F"/>
    <w:rsid w:val="00FB7D65"/>
    <w:rsid w:val="00FC0DC5"/>
    <w:rsid w:val="00FC10BF"/>
    <w:rsid w:val="00FC131E"/>
    <w:rsid w:val="00FC144D"/>
    <w:rsid w:val="00FC1940"/>
    <w:rsid w:val="00FC22FD"/>
    <w:rsid w:val="00FC3184"/>
    <w:rsid w:val="00FC3636"/>
    <w:rsid w:val="00FC3C23"/>
    <w:rsid w:val="00FC428F"/>
    <w:rsid w:val="00FC60D6"/>
    <w:rsid w:val="00FC7429"/>
    <w:rsid w:val="00FD07F6"/>
    <w:rsid w:val="00FD1018"/>
    <w:rsid w:val="00FD1780"/>
    <w:rsid w:val="00FD1EC8"/>
    <w:rsid w:val="00FD3709"/>
    <w:rsid w:val="00FD47ED"/>
    <w:rsid w:val="00FD6FAD"/>
    <w:rsid w:val="00FD731D"/>
    <w:rsid w:val="00FD74DB"/>
    <w:rsid w:val="00FD7660"/>
    <w:rsid w:val="00FE0655"/>
    <w:rsid w:val="00FE08C0"/>
    <w:rsid w:val="00FE1D83"/>
    <w:rsid w:val="00FE1EC1"/>
    <w:rsid w:val="00FE2365"/>
    <w:rsid w:val="00FE2459"/>
    <w:rsid w:val="00FE28C6"/>
    <w:rsid w:val="00FE2F87"/>
    <w:rsid w:val="00FE37D7"/>
    <w:rsid w:val="00FE3BF1"/>
    <w:rsid w:val="00FE3C1E"/>
    <w:rsid w:val="00FE3FC8"/>
    <w:rsid w:val="00FE46E5"/>
    <w:rsid w:val="00FE4781"/>
    <w:rsid w:val="00FE4C7B"/>
    <w:rsid w:val="00FE6705"/>
    <w:rsid w:val="00FE7336"/>
    <w:rsid w:val="00FE787C"/>
    <w:rsid w:val="00FE7BDD"/>
    <w:rsid w:val="00FF0198"/>
    <w:rsid w:val="00FF0B09"/>
    <w:rsid w:val="00FF14E1"/>
    <w:rsid w:val="00FF179E"/>
    <w:rsid w:val="00FF17D2"/>
    <w:rsid w:val="00FF1987"/>
    <w:rsid w:val="00FF23C7"/>
    <w:rsid w:val="00FF45A5"/>
    <w:rsid w:val="00FF5247"/>
    <w:rsid w:val="00FF59A5"/>
    <w:rsid w:val="00FF5A2B"/>
    <w:rsid w:val="00FF5B9B"/>
    <w:rsid w:val="00FF5C91"/>
    <w:rsid w:val="00FF5D03"/>
    <w:rsid w:val="00FF625E"/>
    <w:rsid w:val="0169A6A2"/>
    <w:rsid w:val="0A476597"/>
    <w:rsid w:val="137CDA39"/>
    <w:rsid w:val="1AAB3DC6"/>
    <w:rsid w:val="23805251"/>
    <w:rsid w:val="29BABC5C"/>
    <w:rsid w:val="302152C0"/>
    <w:rsid w:val="3698E7EE"/>
    <w:rsid w:val="462DAE45"/>
    <w:rsid w:val="5283E1DE"/>
    <w:rsid w:val="53FB0ECC"/>
    <w:rsid w:val="54682956"/>
    <w:rsid w:val="5875EB35"/>
    <w:rsid w:val="5F3F9573"/>
    <w:rsid w:val="61263F67"/>
    <w:rsid w:val="6503385D"/>
    <w:rsid w:val="7C68A0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6D1AE254"/>
  <w15:chartTrackingRefBased/>
  <w15:docId w15:val="{59D917EF-E7F1-454F-A5C1-D62A7BE4D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 w:type="paragraph" w:customStyle="1" w:styleId="IvDInstructiontext">
    <w:name w:val="IvD Instructiontext"/>
    <w:basedOn w:val="BodyText"/>
    <w:link w:val="IvDInstructiontextChar"/>
    <w:uiPriority w:val="99"/>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1274"/>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951274"/>
    <w:rPr>
      <w:rFonts w:ascii="Arial" w:hAnsi="Arial"/>
      <w:spacing w:val="2"/>
      <w:lang w:val="en-US" w:eastAsia="en-US"/>
    </w:rPr>
  </w:style>
  <w:style w:type="paragraph" w:styleId="BlockText">
    <w:name w:val="Block Text"/>
    <w:basedOn w:val="Normal"/>
    <w:rsid w:val="00FA08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171214"/>
    <w:pPr>
      <w:overflowPunct/>
      <w:autoSpaceDE/>
      <w:autoSpaceDN/>
      <w:adjustRightInd/>
      <w:spacing w:before="100" w:beforeAutospacing="1" w:after="100" w:afterAutospacing="1"/>
      <w:textAlignment w:val="auto"/>
    </w:pPr>
    <w:rPr>
      <w:sz w:val="24"/>
      <w:szCs w:val="24"/>
      <w:lang w:val="en-US" w:eastAsia="en-US"/>
    </w:rPr>
  </w:style>
  <w:style w:type="paragraph" w:customStyle="1" w:styleId="listparagraph3">
    <w:name w:val="listparagraph3"/>
    <w:basedOn w:val="Normal"/>
    <w:semiHidden/>
    <w:rsid w:val="009107FF"/>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15">
    <w:name w:val="15"/>
    <w:rsid w:val="004C446A"/>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95867982">
      <w:bodyDiv w:val="1"/>
      <w:marLeft w:val="0"/>
      <w:marRight w:val="0"/>
      <w:marTop w:val="0"/>
      <w:marBottom w:val="0"/>
      <w:divBdr>
        <w:top w:val="none" w:sz="0" w:space="0" w:color="auto"/>
        <w:left w:val="none" w:sz="0" w:space="0" w:color="auto"/>
        <w:bottom w:val="none" w:sz="0" w:space="0" w:color="auto"/>
        <w:right w:val="none" w:sz="0" w:space="0" w:color="auto"/>
      </w:divBdr>
    </w:div>
    <w:div w:id="710685612">
      <w:bodyDiv w:val="1"/>
      <w:marLeft w:val="0"/>
      <w:marRight w:val="0"/>
      <w:marTop w:val="0"/>
      <w:marBottom w:val="0"/>
      <w:divBdr>
        <w:top w:val="none" w:sz="0" w:space="0" w:color="auto"/>
        <w:left w:val="none" w:sz="0" w:space="0" w:color="auto"/>
        <w:bottom w:val="none" w:sz="0" w:space="0" w:color="auto"/>
        <w:right w:val="none" w:sz="0" w:space="0" w:color="auto"/>
      </w:divBdr>
    </w:div>
    <w:div w:id="87846980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411732837">
      <w:bodyDiv w:val="1"/>
      <w:marLeft w:val="0"/>
      <w:marRight w:val="0"/>
      <w:marTop w:val="0"/>
      <w:marBottom w:val="0"/>
      <w:divBdr>
        <w:top w:val="none" w:sz="0" w:space="0" w:color="auto"/>
        <w:left w:val="none" w:sz="0" w:space="0" w:color="auto"/>
        <w:bottom w:val="none" w:sz="0" w:space="0" w:color="auto"/>
        <w:right w:val="none" w:sz="0" w:space="0" w:color="auto"/>
      </w:divBdr>
    </w:div>
    <w:div w:id="1411847165">
      <w:bodyDiv w:val="1"/>
      <w:marLeft w:val="0"/>
      <w:marRight w:val="0"/>
      <w:marTop w:val="0"/>
      <w:marBottom w:val="0"/>
      <w:divBdr>
        <w:top w:val="none" w:sz="0" w:space="0" w:color="auto"/>
        <w:left w:val="none" w:sz="0" w:space="0" w:color="auto"/>
        <w:bottom w:val="none" w:sz="0" w:space="0" w:color="auto"/>
        <w:right w:val="none" w:sz="0" w:space="0" w:color="auto"/>
      </w:divBdr>
    </w:div>
    <w:div w:id="1667170369">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C6B232-430A-4FD3-9AF9-421184653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F877EE-9F18-4760-BC80-9A7A361E8224}">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9b239327-9e80-40e4-b1b7-4394fed77a33"/>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http://schemas.microsoft.com/sharepoint/v3"/>
    <ds:schemaRef ds:uri="http://purl.org/dc/terms/"/>
    <ds:schemaRef ds:uri="http://www.w3.org/XML/1998/namespace"/>
    <ds:schemaRef ds:uri="http://purl.org/dc/dcmitype/"/>
    <ds:schemaRef ds:uri="d8762117-8292-4133-b1c7-eab5c6487cfd"/>
    <ds:schemaRef ds:uri="2f282d3b-eb4a-4b09-b61f-b9593442e286"/>
    <ds:schemaRef ds:uri="http://purl.org/dc/elements/1.1/"/>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3340</Words>
  <Characters>18451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21748</CharactersWithSpaces>
  <SharedDoc>false</SharedDoc>
  <HLinks>
    <vt:vector size="66" baseType="variant">
      <vt:variant>
        <vt:i4>1179698</vt:i4>
      </vt:variant>
      <vt:variant>
        <vt:i4>44</vt:i4>
      </vt:variant>
      <vt:variant>
        <vt:i4>0</vt:i4>
      </vt:variant>
      <vt:variant>
        <vt:i4>5</vt:i4>
      </vt:variant>
      <vt:variant>
        <vt:lpwstr/>
      </vt:variant>
      <vt:variant>
        <vt:lpwstr>_Toc134733427</vt:lpwstr>
      </vt:variant>
      <vt:variant>
        <vt:i4>1179698</vt:i4>
      </vt:variant>
      <vt:variant>
        <vt:i4>41</vt:i4>
      </vt:variant>
      <vt:variant>
        <vt:i4>0</vt:i4>
      </vt:variant>
      <vt:variant>
        <vt:i4>5</vt:i4>
      </vt:variant>
      <vt:variant>
        <vt:lpwstr/>
      </vt:variant>
      <vt:variant>
        <vt:lpwstr>_Toc134733426</vt:lpwstr>
      </vt:variant>
      <vt:variant>
        <vt:i4>1179698</vt:i4>
      </vt:variant>
      <vt:variant>
        <vt:i4>38</vt:i4>
      </vt:variant>
      <vt:variant>
        <vt:i4>0</vt:i4>
      </vt:variant>
      <vt:variant>
        <vt:i4>5</vt:i4>
      </vt:variant>
      <vt:variant>
        <vt:lpwstr/>
      </vt:variant>
      <vt:variant>
        <vt:lpwstr>_Toc134733425</vt:lpwstr>
      </vt:variant>
      <vt:variant>
        <vt:i4>1179698</vt:i4>
      </vt:variant>
      <vt:variant>
        <vt:i4>35</vt:i4>
      </vt:variant>
      <vt:variant>
        <vt:i4>0</vt:i4>
      </vt:variant>
      <vt:variant>
        <vt:i4>5</vt:i4>
      </vt:variant>
      <vt:variant>
        <vt:lpwstr/>
      </vt:variant>
      <vt:variant>
        <vt:lpwstr>_Toc134733424</vt:lpwstr>
      </vt:variant>
      <vt:variant>
        <vt:i4>1179698</vt:i4>
      </vt:variant>
      <vt:variant>
        <vt:i4>32</vt:i4>
      </vt:variant>
      <vt:variant>
        <vt:i4>0</vt:i4>
      </vt:variant>
      <vt:variant>
        <vt:i4>5</vt:i4>
      </vt:variant>
      <vt:variant>
        <vt:lpwstr/>
      </vt:variant>
      <vt:variant>
        <vt:lpwstr>_Toc134733423</vt:lpwstr>
      </vt:variant>
      <vt:variant>
        <vt:i4>1179698</vt:i4>
      </vt:variant>
      <vt:variant>
        <vt:i4>29</vt:i4>
      </vt:variant>
      <vt:variant>
        <vt:i4>0</vt:i4>
      </vt:variant>
      <vt:variant>
        <vt:i4>5</vt:i4>
      </vt:variant>
      <vt:variant>
        <vt:lpwstr/>
      </vt:variant>
      <vt:variant>
        <vt:lpwstr>_Toc134733422</vt:lpwstr>
      </vt:variant>
      <vt:variant>
        <vt:i4>1179698</vt:i4>
      </vt:variant>
      <vt:variant>
        <vt:i4>26</vt:i4>
      </vt:variant>
      <vt:variant>
        <vt:i4>0</vt:i4>
      </vt:variant>
      <vt:variant>
        <vt:i4>5</vt:i4>
      </vt:variant>
      <vt:variant>
        <vt:lpwstr/>
      </vt:variant>
      <vt:variant>
        <vt:lpwstr>_Toc134733421</vt:lpwstr>
      </vt:variant>
      <vt:variant>
        <vt:i4>1179698</vt:i4>
      </vt:variant>
      <vt:variant>
        <vt:i4>23</vt:i4>
      </vt:variant>
      <vt:variant>
        <vt:i4>0</vt:i4>
      </vt:variant>
      <vt:variant>
        <vt:i4>5</vt:i4>
      </vt:variant>
      <vt:variant>
        <vt:lpwstr/>
      </vt:variant>
      <vt:variant>
        <vt:lpwstr>_Toc134733420</vt:lpwstr>
      </vt:variant>
      <vt:variant>
        <vt:i4>1114162</vt:i4>
      </vt:variant>
      <vt:variant>
        <vt:i4>20</vt:i4>
      </vt:variant>
      <vt:variant>
        <vt:i4>0</vt:i4>
      </vt:variant>
      <vt:variant>
        <vt:i4>5</vt:i4>
      </vt:variant>
      <vt:variant>
        <vt:lpwstr/>
      </vt:variant>
      <vt:variant>
        <vt:lpwstr>_Toc134733419</vt:lpwstr>
      </vt:variant>
      <vt:variant>
        <vt:i4>1114162</vt:i4>
      </vt:variant>
      <vt:variant>
        <vt:i4>17</vt:i4>
      </vt:variant>
      <vt:variant>
        <vt:i4>0</vt:i4>
      </vt:variant>
      <vt:variant>
        <vt:i4>5</vt:i4>
      </vt:variant>
      <vt:variant>
        <vt:lpwstr/>
      </vt:variant>
      <vt:variant>
        <vt:lpwstr>_Toc134733418</vt:lpwstr>
      </vt:variant>
      <vt:variant>
        <vt:i4>1179698</vt:i4>
      </vt:variant>
      <vt:variant>
        <vt:i4>11</vt:i4>
      </vt:variant>
      <vt:variant>
        <vt:i4>0</vt:i4>
      </vt:variant>
      <vt:variant>
        <vt:i4>5</vt:i4>
      </vt:variant>
      <vt:variant>
        <vt:lpwstr/>
      </vt:variant>
      <vt:variant>
        <vt:lpwstr>_Toc134733428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Cecilia1</cp:lastModifiedBy>
  <cp:revision>5</cp:revision>
  <cp:lastPrinted>2020-10-24T04:47:00Z</cp:lastPrinted>
  <dcterms:created xsi:type="dcterms:W3CDTF">2023-05-11T19:37:00Z</dcterms:created>
  <dcterms:modified xsi:type="dcterms:W3CDTF">2023-05-12T07:30:00Z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